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9274499" w:rsidR="00373CB5" w:rsidRDefault="00BE7524" w:rsidP="006D5A1E">
                            <w:pPr>
                              <w:spacing w:after="0" w:line="240" w:lineRule="auto"/>
                              <w:jc w:val="center"/>
                              <w:rPr>
                                <w:b/>
                                <w:sz w:val="28"/>
                              </w:rPr>
                            </w:pPr>
                            <w:r>
                              <w:rPr>
                                <w:b/>
                                <w:sz w:val="28"/>
                              </w:rPr>
                              <w:t>Miet- u</w:t>
                            </w:r>
                            <w:r w:rsidR="00304699">
                              <w:rPr>
                                <w:b/>
                                <w:sz w:val="28"/>
                              </w:rPr>
                              <w:t>nd Wohnungseigen-</w:t>
                            </w:r>
                            <w:r w:rsidR="002351C8">
                              <w:rPr>
                                <w:b/>
                                <w:sz w:val="28"/>
                              </w:rPr>
                              <w:t>t</w:t>
                            </w:r>
                            <w:r w:rsidR="002E58E5">
                              <w:rPr>
                                <w:b/>
                                <w:sz w:val="28"/>
                              </w:rPr>
                              <w:t>ums</w:t>
                            </w:r>
                            <w:r w:rsidR="002351C8">
                              <w:rPr>
                                <w:b/>
                                <w:sz w:val="28"/>
                              </w:rPr>
                              <w:t>r</w:t>
                            </w:r>
                            <w:r w:rsidR="002E58E5">
                              <w:rPr>
                                <w:b/>
                                <w:sz w:val="28"/>
                              </w:rPr>
                              <w:t>echt</w:t>
                            </w:r>
                            <w:r w:rsidR="00304699">
                              <w:rPr>
                                <w:b/>
                                <w:sz w:val="28"/>
                              </w:rPr>
                              <w:t xml:space="preserve"> </w:t>
                            </w:r>
                            <w:r w:rsidR="009B52DD">
                              <w:rPr>
                                <w:b/>
                                <w:sz w:val="28"/>
                              </w:rPr>
                              <w:t>November</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9274499" w:rsidR="00373CB5" w:rsidRDefault="00BE7524" w:rsidP="006D5A1E">
                      <w:pPr>
                        <w:spacing w:after="0" w:line="240" w:lineRule="auto"/>
                        <w:jc w:val="center"/>
                        <w:rPr>
                          <w:b/>
                          <w:sz w:val="28"/>
                        </w:rPr>
                      </w:pPr>
                      <w:r>
                        <w:rPr>
                          <w:b/>
                          <w:sz w:val="28"/>
                        </w:rPr>
                        <w:t>Miet- u</w:t>
                      </w:r>
                      <w:r w:rsidR="00304699">
                        <w:rPr>
                          <w:b/>
                          <w:sz w:val="28"/>
                        </w:rPr>
                        <w:t>nd Wohnungseigen-</w:t>
                      </w:r>
                      <w:r w:rsidR="002351C8">
                        <w:rPr>
                          <w:b/>
                          <w:sz w:val="28"/>
                        </w:rPr>
                        <w:t>t</w:t>
                      </w:r>
                      <w:r w:rsidR="002E58E5">
                        <w:rPr>
                          <w:b/>
                          <w:sz w:val="28"/>
                        </w:rPr>
                        <w:t>ums</w:t>
                      </w:r>
                      <w:r w:rsidR="002351C8">
                        <w:rPr>
                          <w:b/>
                          <w:sz w:val="28"/>
                        </w:rPr>
                        <w:t>r</w:t>
                      </w:r>
                      <w:r w:rsidR="002E58E5">
                        <w:rPr>
                          <w:b/>
                          <w:sz w:val="28"/>
                        </w:rPr>
                        <w:t>echt</w:t>
                      </w:r>
                      <w:r w:rsidR="00304699">
                        <w:rPr>
                          <w:b/>
                          <w:sz w:val="28"/>
                        </w:rPr>
                        <w:t xml:space="preserve"> </w:t>
                      </w:r>
                      <w:r w:rsidR="009B52DD">
                        <w:rPr>
                          <w:b/>
                          <w:sz w:val="28"/>
                        </w:rPr>
                        <w:t>November</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5829D6A7" w14:textId="12F35535" w:rsidR="00CE363B" w:rsidRDefault="00CE363B" w:rsidP="00CE363B">
      <w:pPr>
        <w:spacing w:before="100" w:beforeAutospacing="1" w:after="100" w:afterAutospacing="1" w:line="240" w:lineRule="auto"/>
      </w:pPr>
    </w:p>
    <w:p w14:paraId="007AF980" w14:textId="59F558EF" w:rsidR="003413CD" w:rsidRPr="003413CD" w:rsidRDefault="003413CD" w:rsidP="003413CD">
      <w:pPr>
        <w:pStyle w:val="NurText"/>
        <w:rPr>
          <w:rFonts w:ascii="Times New Roman" w:hAnsi="Times New Roman" w:cs="Times New Roman"/>
          <w:b/>
          <w:bCs/>
          <w:sz w:val="24"/>
          <w:szCs w:val="24"/>
        </w:rPr>
      </w:pPr>
      <w:r w:rsidRPr="003413CD">
        <w:rPr>
          <w:rFonts w:ascii="Times New Roman" w:hAnsi="Times New Roman" w:cs="Times New Roman"/>
          <w:b/>
          <w:bCs/>
          <w:sz w:val="24"/>
          <w:szCs w:val="24"/>
        </w:rPr>
        <w:t>Kostenentscheidung bei Klage auf künftige Räumung.</w:t>
      </w:r>
    </w:p>
    <w:p w14:paraId="08C24C6A" w14:textId="77777777" w:rsidR="003413CD" w:rsidRPr="003413CD" w:rsidRDefault="003413CD" w:rsidP="003413CD">
      <w:pPr>
        <w:pStyle w:val="NurText"/>
        <w:rPr>
          <w:rFonts w:ascii="Times New Roman" w:hAnsi="Times New Roman" w:cs="Times New Roman"/>
          <w:sz w:val="24"/>
          <w:szCs w:val="24"/>
        </w:rPr>
      </w:pPr>
    </w:p>
    <w:p w14:paraId="20FA38BB" w14:textId="5A40A1C2" w:rsidR="003413CD" w:rsidRPr="003413CD" w:rsidRDefault="003413CD" w:rsidP="003413CD">
      <w:pPr>
        <w:pStyle w:val="NurText"/>
        <w:rPr>
          <w:rFonts w:ascii="Times New Roman" w:hAnsi="Times New Roman" w:cs="Times New Roman"/>
          <w:sz w:val="24"/>
          <w:szCs w:val="24"/>
        </w:rPr>
      </w:pPr>
      <w:r w:rsidRPr="003413CD">
        <w:rPr>
          <w:rFonts w:ascii="Times New Roman" w:hAnsi="Times New Roman" w:cs="Times New Roman"/>
          <w:sz w:val="24"/>
          <w:szCs w:val="24"/>
        </w:rPr>
        <w:t xml:space="preserve">Mit Beschluss vom 28.6.2023 hat der </w:t>
      </w:r>
      <w:r w:rsidRPr="003413CD">
        <w:rPr>
          <w:rFonts w:ascii="Times New Roman" w:hAnsi="Times New Roman" w:cs="Times New Roman"/>
          <w:b/>
          <w:bCs/>
          <w:sz w:val="24"/>
          <w:szCs w:val="24"/>
        </w:rPr>
        <w:t>BGH</w:t>
      </w:r>
      <w:r w:rsidRPr="003413CD">
        <w:rPr>
          <w:rFonts w:ascii="Times New Roman" w:hAnsi="Times New Roman" w:cs="Times New Roman"/>
          <w:sz w:val="24"/>
          <w:szCs w:val="24"/>
        </w:rPr>
        <w:t xml:space="preserve"> entschieden, dass der auf künftige Räumung verklagte Mieter von Gewerberäumen zur Vermeidung der Kosten</w:t>
      </w:r>
      <w:r>
        <w:rPr>
          <w:rFonts w:ascii="Times New Roman" w:hAnsi="Times New Roman" w:cs="Times New Roman"/>
          <w:sz w:val="24"/>
          <w:szCs w:val="24"/>
        </w:rPr>
        <w:t>f</w:t>
      </w:r>
      <w:r w:rsidRPr="003413CD">
        <w:rPr>
          <w:rFonts w:ascii="Times New Roman" w:hAnsi="Times New Roman" w:cs="Times New Roman"/>
          <w:sz w:val="24"/>
          <w:szCs w:val="24"/>
        </w:rPr>
        <w:t xml:space="preserve">olge des </w:t>
      </w:r>
      <w:r>
        <w:rPr>
          <w:rFonts w:ascii="Times New Roman" w:hAnsi="Times New Roman" w:cs="Times New Roman"/>
          <w:sz w:val="24"/>
          <w:szCs w:val="24"/>
        </w:rPr>
        <w:t>§</w:t>
      </w:r>
      <w:r w:rsidRPr="003413CD">
        <w:rPr>
          <w:rFonts w:ascii="Times New Roman" w:hAnsi="Times New Roman" w:cs="Times New Roman"/>
          <w:sz w:val="24"/>
          <w:szCs w:val="24"/>
        </w:rPr>
        <w:t xml:space="preserve"> 91 Abs. 1 Satz </w:t>
      </w:r>
      <w:r>
        <w:rPr>
          <w:rFonts w:ascii="Times New Roman" w:hAnsi="Times New Roman" w:cs="Times New Roman"/>
          <w:sz w:val="24"/>
          <w:szCs w:val="24"/>
        </w:rPr>
        <w:t>1</w:t>
      </w:r>
      <w:r w:rsidRPr="003413CD">
        <w:rPr>
          <w:rFonts w:ascii="Times New Roman" w:hAnsi="Times New Roman" w:cs="Times New Roman"/>
          <w:sz w:val="24"/>
          <w:szCs w:val="24"/>
        </w:rPr>
        <w:t xml:space="preserve"> ZPO nicht gehalten ist, sich auf eine Aufforderung des Vermieters zu seiner Bereitschaft zu erklären, die Mieträume bei Vertragsende an den Vermieter herauszugeben. Allein durch sein Schweigen auf eine solche Aufforderung des Vermieters gibt er noch keine Veranlassung zur Klage</w:t>
      </w:r>
      <w:r>
        <w:rPr>
          <w:rFonts w:ascii="Times New Roman" w:hAnsi="Times New Roman" w:cs="Times New Roman"/>
          <w:sz w:val="24"/>
          <w:szCs w:val="24"/>
        </w:rPr>
        <w:t>e</w:t>
      </w:r>
      <w:r w:rsidRPr="003413CD">
        <w:rPr>
          <w:rFonts w:ascii="Times New Roman" w:hAnsi="Times New Roman" w:cs="Times New Roman"/>
          <w:sz w:val="24"/>
          <w:szCs w:val="24"/>
        </w:rPr>
        <w:t xml:space="preserve">rhebung im Sinne von </w:t>
      </w:r>
      <w:r>
        <w:rPr>
          <w:rFonts w:ascii="Times New Roman" w:hAnsi="Times New Roman" w:cs="Times New Roman"/>
          <w:sz w:val="24"/>
          <w:szCs w:val="24"/>
        </w:rPr>
        <w:t>§</w:t>
      </w:r>
      <w:r w:rsidRPr="003413CD">
        <w:rPr>
          <w:rFonts w:ascii="Times New Roman" w:hAnsi="Times New Roman" w:cs="Times New Roman"/>
          <w:sz w:val="24"/>
          <w:szCs w:val="24"/>
        </w:rPr>
        <w:t xml:space="preserve"> 93 ZPO. Eine Veranlassung zur Klage</w:t>
      </w:r>
      <w:r>
        <w:rPr>
          <w:rFonts w:ascii="Times New Roman" w:hAnsi="Times New Roman" w:cs="Times New Roman"/>
          <w:sz w:val="24"/>
          <w:szCs w:val="24"/>
        </w:rPr>
        <w:t>e</w:t>
      </w:r>
      <w:r w:rsidRPr="003413CD">
        <w:rPr>
          <w:rFonts w:ascii="Times New Roman" w:hAnsi="Times New Roman" w:cs="Times New Roman"/>
          <w:sz w:val="24"/>
          <w:szCs w:val="24"/>
        </w:rPr>
        <w:t xml:space="preserve">rhebung gebe der Beklagte nur dann, wenn sein Verhalten vor dem Prozess aus Sicht des Klägers bei vernünftiger Betrachtung hinreichenden Anlass für die Annahme, </w:t>
      </w:r>
      <w:r>
        <w:rPr>
          <w:rFonts w:ascii="Times New Roman" w:hAnsi="Times New Roman" w:cs="Times New Roman"/>
          <w:sz w:val="24"/>
          <w:szCs w:val="24"/>
        </w:rPr>
        <w:t>gäbe</w:t>
      </w:r>
      <w:r w:rsidRPr="003413CD">
        <w:rPr>
          <w:rFonts w:ascii="Times New Roman" w:hAnsi="Times New Roman" w:cs="Times New Roman"/>
          <w:sz w:val="24"/>
          <w:szCs w:val="24"/>
        </w:rPr>
        <w:t xml:space="preserve">, </w:t>
      </w:r>
      <w:r>
        <w:rPr>
          <w:rFonts w:ascii="Times New Roman" w:hAnsi="Times New Roman" w:cs="Times New Roman"/>
          <w:sz w:val="24"/>
          <w:szCs w:val="24"/>
        </w:rPr>
        <w:t xml:space="preserve">er </w:t>
      </w:r>
      <w:r w:rsidRPr="003413CD">
        <w:rPr>
          <w:rFonts w:ascii="Times New Roman" w:hAnsi="Times New Roman" w:cs="Times New Roman"/>
          <w:sz w:val="24"/>
          <w:szCs w:val="24"/>
        </w:rPr>
        <w:t xml:space="preserve">werde ohne Inanspruchnahme der Gerichte nicht zu seinem Recht kommen. </w:t>
      </w:r>
    </w:p>
    <w:p w14:paraId="3A5F2215" w14:textId="77777777" w:rsidR="003413CD" w:rsidRPr="003413CD" w:rsidRDefault="003413CD" w:rsidP="003413CD">
      <w:pPr>
        <w:pStyle w:val="NurText"/>
        <w:rPr>
          <w:rFonts w:ascii="Times New Roman" w:hAnsi="Times New Roman" w:cs="Times New Roman"/>
          <w:sz w:val="24"/>
          <w:szCs w:val="24"/>
        </w:rPr>
      </w:pPr>
    </w:p>
    <w:p w14:paraId="3CDDC607" w14:textId="77777777" w:rsidR="003413CD" w:rsidRPr="003413CD" w:rsidRDefault="003413CD" w:rsidP="003413CD">
      <w:pPr>
        <w:pStyle w:val="NurText"/>
        <w:rPr>
          <w:rFonts w:ascii="Times New Roman" w:hAnsi="Times New Roman" w:cs="Times New Roman"/>
          <w:b/>
          <w:bCs/>
          <w:sz w:val="24"/>
          <w:szCs w:val="24"/>
        </w:rPr>
      </w:pPr>
      <w:r w:rsidRPr="003413CD">
        <w:rPr>
          <w:rFonts w:ascii="Times New Roman" w:hAnsi="Times New Roman" w:cs="Times New Roman"/>
          <w:b/>
          <w:bCs/>
          <w:sz w:val="24"/>
          <w:szCs w:val="24"/>
        </w:rPr>
        <w:t>Modernisierungsmieterhöhung und Drittmittelanrechnung.</w:t>
      </w:r>
    </w:p>
    <w:p w14:paraId="2302BFB4" w14:textId="77777777" w:rsidR="003413CD" w:rsidRPr="003413CD" w:rsidRDefault="003413CD" w:rsidP="003413CD">
      <w:pPr>
        <w:pStyle w:val="NurText"/>
        <w:rPr>
          <w:rFonts w:ascii="Times New Roman" w:hAnsi="Times New Roman" w:cs="Times New Roman"/>
          <w:sz w:val="24"/>
          <w:szCs w:val="24"/>
        </w:rPr>
      </w:pPr>
    </w:p>
    <w:p w14:paraId="3B8128F8" w14:textId="7236083C" w:rsidR="003413CD" w:rsidRPr="003413CD" w:rsidRDefault="003413CD" w:rsidP="003413CD">
      <w:pPr>
        <w:pStyle w:val="NurText"/>
        <w:rPr>
          <w:rFonts w:ascii="Times New Roman" w:hAnsi="Times New Roman" w:cs="Times New Roman"/>
          <w:sz w:val="24"/>
          <w:szCs w:val="24"/>
        </w:rPr>
      </w:pPr>
      <w:r w:rsidRPr="003413CD">
        <w:rPr>
          <w:rFonts w:ascii="Times New Roman" w:hAnsi="Times New Roman" w:cs="Times New Roman"/>
          <w:sz w:val="24"/>
          <w:szCs w:val="24"/>
        </w:rPr>
        <w:t xml:space="preserve">Am 19.7.2023 hat der </w:t>
      </w:r>
      <w:r w:rsidRPr="003413CD">
        <w:rPr>
          <w:rFonts w:ascii="Times New Roman" w:hAnsi="Times New Roman" w:cs="Times New Roman"/>
          <w:b/>
          <w:bCs/>
          <w:sz w:val="24"/>
          <w:szCs w:val="24"/>
        </w:rPr>
        <w:t>BGH</w:t>
      </w:r>
      <w:r w:rsidRPr="003413CD">
        <w:rPr>
          <w:rFonts w:ascii="Times New Roman" w:hAnsi="Times New Roman" w:cs="Times New Roman"/>
          <w:sz w:val="24"/>
          <w:szCs w:val="24"/>
        </w:rPr>
        <w:t xml:space="preserve"> das folgende entschieden: </w:t>
      </w:r>
      <w:r>
        <w:rPr>
          <w:rFonts w:ascii="Times New Roman" w:hAnsi="Times New Roman" w:cs="Times New Roman"/>
          <w:sz w:val="24"/>
          <w:szCs w:val="24"/>
        </w:rPr>
        <w:t>B</w:t>
      </w:r>
      <w:r w:rsidRPr="003413CD">
        <w:rPr>
          <w:rFonts w:ascii="Times New Roman" w:hAnsi="Times New Roman" w:cs="Times New Roman"/>
          <w:sz w:val="24"/>
          <w:szCs w:val="24"/>
        </w:rPr>
        <w:t xml:space="preserve">ei Deckung der Kosten für eine Modernisierungsmaßnahme oder von laufenden Aufwendungen infolge einer Modernisierungsmaßnahme durch </w:t>
      </w:r>
      <w:r>
        <w:rPr>
          <w:rFonts w:ascii="Times New Roman" w:hAnsi="Times New Roman" w:cs="Times New Roman"/>
          <w:sz w:val="24"/>
          <w:szCs w:val="24"/>
        </w:rPr>
        <w:t>z</w:t>
      </w:r>
      <w:r w:rsidRPr="003413CD">
        <w:rPr>
          <w:rFonts w:ascii="Times New Roman" w:hAnsi="Times New Roman" w:cs="Times New Roman"/>
          <w:sz w:val="24"/>
          <w:szCs w:val="24"/>
        </w:rPr>
        <w:t xml:space="preserve">insverbilligte oder zinslose Darlehen aus öffentlichen Haushalten, durch Darlehen oder Mietvorauszahlungen des Mieters oder durch Leistungen eines Dritten für den Mieter sowie aus Mitteln der Finanzierung Institute von Bund und Ländern verringert sich der Erhöhungsbetrag gemäß </w:t>
      </w:r>
      <w:r>
        <w:rPr>
          <w:rFonts w:ascii="Times New Roman" w:hAnsi="Times New Roman" w:cs="Times New Roman"/>
          <w:sz w:val="24"/>
          <w:szCs w:val="24"/>
        </w:rPr>
        <w:t>§</w:t>
      </w:r>
      <w:r w:rsidRPr="003413CD">
        <w:rPr>
          <w:rFonts w:ascii="Times New Roman" w:hAnsi="Times New Roman" w:cs="Times New Roman"/>
          <w:sz w:val="24"/>
          <w:szCs w:val="24"/>
        </w:rPr>
        <w:t xml:space="preserve"> 559 </w:t>
      </w:r>
      <w:r>
        <w:rPr>
          <w:rFonts w:ascii="Times New Roman" w:hAnsi="Times New Roman" w:cs="Times New Roman"/>
          <w:sz w:val="24"/>
          <w:szCs w:val="24"/>
        </w:rPr>
        <w:t>a</w:t>
      </w:r>
      <w:r w:rsidRPr="003413CD">
        <w:rPr>
          <w:rFonts w:ascii="Times New Roman" w:hAnsi="Times New Roman" w:cs="Times New Roman"/>
          <w:sz w:val="24"/>
          <w:szCs w:val="24"/>
        </w:rPr>
        <w:t xml:space="preserve"> Abs. 3 BGB um den Jahresbetrag der Zinsermäßigung des Zuschusses oder des Darlehens. </w:t>
      </w:r>
    </w:p>
    <w:p w14:paraId="650D7DFF" w14:textId="77777777" w:rsidR="003413CD" w:rsidRPr="003413CD" w:rsidRDefault="003413CD" w:rsidP="003413CD">
      <w:pPr>
        <w:pStyle w:val="NurText"/>
        <w:rPr>
          <w:rFonts w:ascii="Times New Roman" w:hAnsi="Times New Roman" w:cs="Times New Roman"/>
          <w:sz w:val="24"/>
          <w:szCs w:val="24"/>
        </w:rPr>
      </w:pPr>
    </w:p>
    <w:p w14:paraId="51A7798D" w14:textId="5ED22F91" w:rsidR="003413CD" w:rsidRPr="003413CD" w:rsidRDefault="003413CD" w:rsidP="003413CD">
      <w:pPr>
        <w:pStyle w:val="NurText"/>
        <w:rPr>
          <w:rFonts w:ascii="Times New Roman" w:hAnsi="Times New Roman" w:cs="Times New Roman"/>
          <w:b/>
          <w:bCs/>
          <w:sz w:val="24"/>
          <w:szCs w:val="24"/>
        </w:rPr>
      </w:pPr>
      <w:r w:rsidRPr="003413CD">
        <w:rPr>
          <w:rFonts w:ascii="Times New Roman" w:hAnsi="Times New Roman" w:cs="Times New Roman"/>
          <w:b/>
          <w:bCs/>
          <w:sz w:val="24"/>
          <w:szCs w:val="24"/>
        </w:rPr>
        <w:t>Nutzungsänderung – Vermieters vertragliche Pflichten</w:t>
      </w:r>
      <w:r>
        <w:rPr>
          <w:rFonts w:ascii="Times New Roman" w:hAnsi="Times New Roman" w:cs="Times New Roman"/>
          <w:b/>
          <w:bCs/>
          <w:sz w:val="24"/>
          <w:szCs w:val="24"/>
        </w:rPr>
        <w:t>s</w:t>
      </w:r>
      <w:r w:rsidRPr="003413CD">
        <w:rPr>
          <w:rFonts w:ascii="Times New Roman" w:hAnsi="Times New Roman" w:cs="Times New Roman"/>
          <w:b/>
          <w:bCs/>
          <w:sz w:val="24"/>
          <w:szCs w:val="24"/>
        </w:rPr>
        <w:t>tellung</w:t>
      </w:r>
    </w:p>
    <w:p w14:paraId="20EEEEDD" w14:textId="77777777" w:rsidR="003413CD" w:rsidRPr="003413CD" w:rsidRDefault="003413CD" w:rsidP="003413CD">
      <w:pPr>
        <w:pStyle w:val="NurText"/>
        <w:rPr>
          <w:rFonts w:ascii="Times New Roman" w:hAnsi="Times New Roman" w:cs="Times New Roman"/>
          <w:sz w:val="24"/>
          <w:szCs w:val="24"/>
        </w:rPr>
      </w:pPr>
    </w:p>
    <w:p w14:paraId="094E698F" w14:textId="065E85BB" w:rsidR="003413CD" w:rsidRPr="003413CD" w:rsidRDefault="003413CD" w:rsidP="003413CD">
      <w:pPr>
        <w:pStyle w:val="NurText"/>
        <w:rPr>
          <w:rFonts w:ascii="Times New Roman" w:hAnsi="Times New Roman" w:cs="Times New Roman"/>
          <w:sz w:val="24"/>
          <w:szCs w:val="24"/>
        </w:rPr>
      </w:pPr>
      <w:r w:rsidRPr="003413CD">
        <w:rPr>
          <w:rFonts w:ascii="Times New Roman" w:hAnsi="Times New Roman" w:cs="Times New Roman"/>
          <w:sz w:val="24"/>
          <w:szCs w:val="24"/>
        </w:rPr>
        <w:t xml:space="preserve">Das </w:t>
      </w:r>
      <w:r w:rsidRPr="003413CD">
        <w:rPr>
          <w:rFonts w:ascii="Times New Roman" w:hAnsi="Times New Roman" w:cs="Times New Roman"/>
          <w:b/>
          <w:bCs/>
          <w:sz w:val="24"/>
          <w:szCs w:val="24"/>
        </w:rPr>
        <w:t>OLG Brandenburg</w:t>
      </w:r>
      <w:r w:rsidRPr="003413CD">
        <w:rPr>
          <w:rFonts w:ascii="Times New Roman" w:hAnsi="Times New Roman" w:cs="Times New Roman"/>
          <w:sz w:val="24"/>
          <w:szCs w:val="24"/>
        </w:rPr>
        <w:t xml:space="preserve"> hat mit Beschluss vom 12.6.2023 entschieden, dass dann, wenn es der Gewerbe</w:t>
      </w:r>
      <w:r>
        <w:rPr>
          <w:rFonts w:ascii="Times New Roman" w:hAnsi="Times New Roman" w:cs="Times New Roman"/>
          <w:sz w:val="24"/>
          <w:szCs w:val="24"/>
        </w:rPr>
        <w:t>r</w:t>
      </w:r>
      <w:r w:rsidRPr="003413CD">
        <w:rPr>
          <w:rFonts w:ascii="Times New Roman" w:hAnsi="Times New Roman" w:cs="Times New Roman"/>
          <w:sz w:val="24"/>
          <w:szCs w:val="24"/>
        </w:rPr>
        <w:t>aum</w:t>
      </w:r>
      <w:r>
        <w:rPr>
          <w:rFonts w:ascii="Times New Roman" w:hAnsi="Times New Roman" w:cs="Times New Roman"/>
          <w:sz w:val="24"/>
          <w:szCs w:val="24"/>
        </w:rPr>
        <w:t>v</w:t>
      </w:r>
      <w:r w:rsidRPr="003413CD">
        <w:rPr>
          <w:rFonts w:ascii="Times New Roman" w:hAnsi="Times New Roman" w:cs="Times New Roman"/>
          <w:sz w:val="24"/>
          <w:szCs w:val="24"/>
        </w:rPr>
        <w:t>ermieter übernimmt, bin</w:t>
      </w:r>
      <w:r>
        <w:rPr>
          <w:rFonts w:ascii="Times New Roman" w:hAnsi="Times New Roman" w:cs="Times New Roman"/>
          <w:sz w:val="24"/>
          <w:szCs w:val="24"/>
        </w:rPr>
        <w:t xml:space="preserve">nen </w:t>
      </w:r>
      <w:r w:rsidRPr="003413CD">
        <w:rPr>
          <w:rFonts w:ascii="Times New Roman" w:hAnsi="Times New Roman" w:cs="Times New Roman"/>
          <w:sz w:val="24"/>
          <w:szCs w:val="24"/>
        </w:rPr>
        <w:t>einer bestimmten Frist die Nutzbarkeit der Flächen zum vereinbarten Mietzweck zu gewährleisten und es dafür insoweit eine Genehmigung der Nutzungsänderung bedarf, trifft ihn nach</w:t>
      </w:r>
      <w:r>
        <w:rPr>
          <w:rFonts w:ascii="Times New Roman" w:hAnsi="Times New Roman" w:cs="Times New Roman"/>
          <w:sz w:val="24"/>
          <w:szCs w:val="24"/>
        </w:rPr>
        <w:t xml:space="preserve"> ü</w:t>
      </w:r>
      <w:r w:rsidRPr="003413CD">
        <w:rPr>
          <w:rFonts w:ascii="Times New Roman" w:hAnsi="Times New Roman" w:cs="Times New Roman"/>
          <w:sz w:val="24"/>
          <w:szCs w:val="24"/>
        </w:rPr>
        <w:t>bereinstimmender Erledigung die Kosten</w:t>
      </w:r>
      <w:r>
        <w:rPr>
          <w:rFonts w:ascii="Times New Roman" w:hAnsi="Times New Roman" w:cs="Times New Roman"/>
          <w:sz w:val="24"/>
          <w:szCs w:val="24"/>
        </w:rPr>
        <w:t>l</w:t>
      </w:r>
      <w:r w:rsidRPr="003413CD">
        <w:rPr>
          <w:rFonts w:ascii="Times New Roman" w:hAnsi="Times New Roman" w:cs="Times New Roman"/>
          <w:sz w:val="24"/>
          <w:szCs w:val="24"/>
        </w:rPr>
        <w:t xml:space="preserve">ast für eine Klage auf Herausgabe einer Kopie der </w:t>
      </w:r>
      <w:r>
        <w:rPr>
          <w:rFonts w:ascii="Times New Roman" w:hAnsi="Times New Roman" w:cs="Times New Roman"/>
          <w:sz w:val="24"/>
          <w:szCs w:val="24"/>
        </w:rPr>
        <w:t>b</w:t>
      </w:r>
      <w:r w:rsidRPr="003413CD">
        <w:rPr>
          <w:rFonts w:ascii="Times New Roman" w:hAnsi="Times New Roman" w:cs="Times New Roman"/>
          <w:sz w:val="24"/>
          <w:szCs w:val="24"/>
        </w:rPr>
        <w:t>estandskräftigen Baugenehmigung.</w:t>
      </w:r>
    </w:p>
    <w:p w14:paraId="0ECF68AC" w14:textId="77777777" w:rsidR="003413CD" w:rsidRPr="003413CD" w:rsidRDefault="003413CD" w:rsidP="003413CD">
      <w:pPr>
        <w:pStyle w:val="NurText"/>
        <w:rPr>
          <w:rFonts w:ascii="Times New Roman" w:hAnsi="Times New Roman" w:cs="Times New Roman"/>
          <w:sz w:val="24"/>
          <w:szCs w:val="24"/>
        </w:rPr>
      </w:pPr>
    </w:p>
    <w:p w14:paraId="45EF45DB" w14:textId="1607C3DB" w:rsidR="003413CD" w:rsidRPr="003413CD" w:rsidRDefault="003413CD" w:rsidP="003413CD">
      <w:pPr>
        <w:pStyle w:val="NurText"/>
        <w:rPr>
          <w:rFonts w:ascii="Times New Roman" w:hAnsi="Times New Roman" w:cs="Times New Roman"/>
          <w:b/>
          <w:bCs/>
          <w:sz w:val="24"/>
          <w:szCs w:val="24"/>
        </w:rPr>
      </w:pPr>
      <w:r w:rsidRPr="003413CD">
        <w:rPr>
          <w:rFonts w:ascii="Times New Roman" w:hAnsi="Times New Roman" w:cs="Times New Roman"/>
          <w:b/>
          <w:bCs/>
          <w:sz w:val="24"/>
          <w:szCs w:val="24"/>
        </w:rPr>
        <w:t>Rückumwandlung von Teil- in Wohnungseigentum</w:t>
      </w:r>
    </w:p>
    <w:p w14:paraId="0757C551" w14:textId="77777777" w:rsidR="003413CD" w:rsidRPr="003413CD" w:rsidRDefault="003413CD" w:rsidP="003413CD">
      <w:pPr>
        <w:pStyle w:val="NurText"/>
        <w:rPr>
          <w:rFonts w:ascii="Times New Roman" w:hAnsi="Times New Roman" w:cs="Times New Roman"/>
          <w:sz w:val="24"/>
          <w:szCs w:val="24"/>
        </w:rPr>
      </w:pPr>
    </w:p>
    <w:p w14:paraId="4D397756" w14:textId="4077C496" w:rsidR="003413CD" w:rsidRDefault="003413CD" w:rsidP="003413CD">
      <w:pPr>
        <w:pStyle w:val="NurText"/>
        <w:rPr>
          <w:rFonts w:ascii="Times New Roman" w:hAnsi="Times New Roman" w:cs="Times New Roman"/>
          <w:sz w:val="24"/>
          <w:szCs w:val="24"/>
        </w:rPr>
      </w:pPr>
      <w:r w:rsidRPr="003413CD">
        <w:rPr>
          <w:rFonts w:ascii="Times New Roman" w:hAnsi="Times New Roman" w:cs="Times New Roman"/>
          <w:sz w:val="24"/>
          <w:szCs w:val="24"/>
        </w:rPr>
        <w:t xml:space="preserve">Nach einem Urteil des </w:t>
      </w:r>
      <w:r w:rsidRPr="003413CD">
        <w:rPr>
          <w:rFonts w:ascii="Times New Roman" w:hAnsi="Times New Roman" w:cs="Times New Roman"/>
          <w:b/>
          <w:bCs/>
          <w:sz w:val="24"/>
          <w:szCs w:val="24"/>
        </w:rPr>
        <w:t xml:space="preserve">Landgerichts Frankfurt am Main </w:t>
      </w:r>
      <w:r w:rsidRPr="003413CD">
        <w:rPr>
          <w:rFonts w:ascii="Times New Roman" w:hAnsi="Times New Roman" w:cs="Times New Roman"/>
          <w:sz w:val="24"/>
          <w:szCs w:val="24"/>
        </w:rPr>
        <w:t xml:space="preserve">vom 22.6.2003 kann die Umwandlung von Teileigentum in Wohnungseigentum nicht allein deshalb verlangt werden, weil erziehbare Verkaufsbeträge um rund 15 % differieren. Ein Anspruch aus </w:t>
      </w:r>
      <w:r>
        <w:rPr>
          <w:rFonts w:ascii="Times New Roman" w:hAnsi="Times New Roman" w:cs="Times New Roman"/>
          <w:sz w:val="24"/>
          <w:szCs w:val="24"/>
        </w:rPr>
        <w:t xml:space="preserve">§ 10 </w:t>
      </w:r>
      <w:r w:rsidRPr="003413CD">
        <w:rPr>
          <w:rFonts w:ascii="Times New Roman" w:hAnsi="Times New Roman" w:cs="Times New Roman"/>
          <w:sz w:val="24"/>
          <w:szCs w:val="24"/>
        </w:rPr>
        <w:t>Abs. 2 WEG besteht nicht. Danach kann jeder Wohnungseigentümer eine vom Gesetz abweichende Vereinbarung oder die Anpassung einer Vereinbarung verlangen, soweit ein Festhalten an der geltenden Regelung aus schwerwiegenden Gründen unter Berücksichtigung aller Umstände des Einzelfalls, insbesondere der Rechte und Interessen der anderen Wohnungseigentümer, unbillig erscheint. Ein schwerwiegender Grund liegt nicht allein darin, dass die Teil</w:t>
      </w:r>
      <w:r>
        <w:rPr>
          <w:rFonts w:ascii="Times New Roman" w:hAnsi="Times New Roman" w:cs="Times New Roman"/>
          <w:sz w:val="24"/>
          <w:szCs w:val="24"/>
        </w:rPr>
        <w:t>e</w:t>
      </w:r>
      <w:r w:rsidRPr="003413CD">
        <w:rPr>
          <w:rFonts w:ascii="Times New Roman" w:hAnsi="Times New Roman" w:cs="Times New Roman"/>
          <w:sz w:val="24"/>
          <w:szCs w:val="24"/>
        </w:rPr>
        <w:t>igentumseinheiten nach Umwandlung in Wohnungseigentum deutlich teurer verkauft werden können. Zwar ist es nach der Gesetzesfassung grundsätzlich nicht ausgeschlossen, dass die schwerwiegenden Gründe rein wirtschaftlicher Natur sind, ein solches Motiv erscheint aber nur dann als tragen</w:t>
      </w:r>
      <w:r>
        <w:rPr>
          <w:rFonts w:ascii="Times New Roman" w:hAnsi="Times New Roman" w:cs="Times New Roman"/>
          <w:sz w:val="24"/>
          <w:szCs w:val="24"/>
        </w:rPr>
        <w:t>d</w:t>
      </w:r>
      <w:r w:rsidRPr="003413CD">
        <w:rPr>
          <w:rFonts w:ascii="Times New Roman" w:hAnsi="Times New Roman" w:cs="Times New Roman"/>
          <w:sz w:val="24"/>
          <w:szCs w:val="24"/>
        </w:rPr>
        <w:t>, wenn eine wirtschaftlich sinnvolle Verwertung praktisch nicht mehr möglich ist. Allein der Umstand, dass möglicherweise ein spürbar geringerer Preis erzielt werden kann, fällt in die dem jeweiligen Eigentümer zugewiesene Risikosp</w:t>
      </w:r>
      <w:r>
        <w:rPr>
          <w:rFonts w:ascii="Times New Roman" w:hAnsi="Times New Roman" w:cs="Times New Roman"/>
          <w:sz w:val="24"/>
          <w:szCs w:val="24"/>
        </w:rPr>
        <w:t>h</w:t>
      </w:r>
      <w:r w:rsidRPr="003413CD">
        <w:rPr>
          <w:rFonts w:ascii="Times New Roman" w:hAnsi="Times New Roman" w:cs="Times New Roman"/>
          <w:sz w:val="24"/>
          <w:szCs w:val="24"/>
        </w:rPr>
        <w:t xml:space="preserve">äre. </w:t>
      </w:r>
    </w:p>
    <w:p w14:paraId="4DBD9272" w14:textId="77777777" w:rsidR="004316D5" w:rsidRPr="003413CD" w:rsidRDefault="004316D5" w:rsidP="003413CD">
      <w:pPr>
        <w:pStyle w:val="NurText"/>
        <w:rPr>
          <w:rFonts w:ascii="Times New Roman" w:hAnsi="Times New Roman" w:cs="Times New Roman"/>
          <w:sz w:val="24"/>
          <w:szCs w:val="24"/>
        </w:rPr>
      </w:pPr>
    </w:p>
    <w:p w14:paraId="44617631" w14:textId="77777777" w:rsidR="004316D5" w:rsidRPr="004316D5" w:rsidRDefault="004316D5" w:rsidP="004316D5">
      <w:pPr>
        <w:pStyle w:val="NurText"/>
        <w:rPr>
          <w:rFonts w:ascii="Times New Roman" w:hAnsi="Times New Roman" w:cs="Times New Roman"/>
          <w:b/>
          <w:bCs/>
          <w:sz w:val="24"/>
          <w:szCs w:val="24"/>
        </w:rPr>
      </w:pPr>
      <w:r w:rsidRPr="004316D5">
        <w:rPr>
          <w:rFonts w:ascii="Times New Roman" w:hAnsi="Times New Roman" w:cs="Times New Roman"/>
          <w:b/>
          <w:bCs/>
          <w:sz w:val="24"/>
          <w:szCs w:val="24"/>
        </w:rPr>
        <w:t>Tod des Mieters im Heim, Eintrittsrecht beziehungsweise Fortsetzung des Mietverhältnisses</w:t>
      </w:r>
    </w:p>
    <w:p w14:paraId="6A001F73" w14:textId="77777777" w:rsidR="004316D5" w:rsidRPr="004316D5" w:rsidRDefault="004316D5" w:rsidP="004316D5">
      <w:pPr>
        <w:pStyle w:val="NurText"/>
        <w:rPr>
          <w:rFonts w:ascii="Times New Roman" w:hAnsi="Times New Roman" w:cs="Times New Roman"/>
          <w:sz w:val="24"/>
          <w:szCs w:val="24"/>
        </w:rPr>
      </w:pPr>
    </w:p>
    <w:p w14:paraId="21C35CF7" w14:textId="6A69DC00" w:rsidR="004316D5" w:rsidRDefault="004316D5" w:rsidP="004316D5">
      <w:pPr>
        <w:pStyle w:val="NurText"/>
        <w:rPr>
          <w:rFonts w:eastAsia="Times New Roman"/>
        </w:rPr>
      </w:pPr>
      <w:r w:rsidRPr="004316D5">
        <w:rPr>
          <w:rFonts w:ascii="Times New Roman" w:hAnsi="Times New Roman" w:cs="Times New Roman"/>
          <w:sz w:val="24"/>
          <w:szCs w:val="24"/>
        </w:rPr>
        <w:lastRenderedPageBreak/>
        <w:t xml:space="preserve">Das </w:t>
      </w:r>
      <w:r w:rsidRPr="004316D5">
        <w:rPr>
          <w:rFonts w:ascii="Times New Roman" w:hAnsi="Times New Roman" w:cs="Times New Roman"/>
          <w:b/>
          <w:bCs/>
          <w:sz w:val="24"/>
          <w:szCs w:val="24"/>
        </w:rPr>
        <w:t>Landgericht Berlin</w:t>
      </w:r>
      <w:r w:rsidRPr="004316D5">
        <w:rPr>
          <w:rFonts w:ascii="Times New Roman" w:hAnsi="Times New Roman" w:cs="Times New Roman"/>
          <w:sz w:val="24"/>
          <w:szCs w:val="24"/>
        </w:rPr>
        <w:t xml:space="preserve"> hat mit Urteil vom 4.7.2023 entschieden, dass ein gemeinsam mit dem Mieter geführte Haushalt im Sinne des </w:t>
      </w:r>
      <w:r>
        <w:rPr>
          <w:rFonts w:ascii="Times New Roman" w:hAnsi="Times New Roman" w:cs="Times New Roman"/>
          <w:sz w:val="24"/>
          <w:szCs w:val="24"/>
        </w:rPr>
        <w:t>§</w:t>
      </w:r>
      <w:r w:rsidRPr="004316D5">
        <w:rPr>
          <w:rFonts w:ascii="Times New Roman" w:hAnsi="Times New Roman" w:cs="Times New Roman"/>
          <w:sz w:val="24"/>
          <w:szCs w:val="24"/>
        </w:rPr>
        <w:t xml:space="preserve"> 563 Abs. 2 Satz 1 BGB nicht mehr besteht, wenn sich der Mieter zum Zeitpunkt seines Ablebens bereits seit geraumer Zeit in einer Pflegeeinrichtung aufgehalten hat, ohne dass noch die medizinisch begründbar Erwartung einer Besserung oder gar Heilung und Rückkehr des Mieters in die Mietsache bestanden hätte. Liegen die Voraussetzungen der </w:t>
      </w:r>
      <w:r>
        <w:rPr>
          <w:rFonts w:ascii="Times New Roman" w:hAnsi="Times New Roman" w:cs="Times New Roman"/>
          <w:sz w:val="24"/>
          <w:szCs w:val="24"/>
        </w:rPr>
        <w:t>§§</w:t>
      </w:r>
      <w:r w:rsidRPr="004316D5">
        <w:rPr>
          <w:rFonts w:ascii="Times New Roman" w:hAnsi="Times New Roman" w:cs="Times New Roman"/>
          <w:sz w:val="24"/>
          <w:szCs w:val="24"/>
        </w:rPr>
        <w:t xml:space="preserve"> 563, 563a</w:t>
      </w:r>
      <w:r>
        <w:rPr>
          <w:rFonts w:ascii="Times New Roman" w:hAnsi="Times New Roman" w:cs="Times New Roman"/>
          <w:sz w:val="24"/>
          <w:szCs w:val="24"/>
        </w:rPr>
        <w:t xml:space="preserve"> </w:t>
      </w:r>
      <w:r w:rsidRPr="004316D5">
        <w:rPr>
          <w:rFonts w:ascii="Times New Roman" w:hAnsi="Times New Roman" w:cs="Times New Roman"/>
          <w:sz w:val="24"/>
          <w:szCs w:val="24"/>
        </w:rPr>
        <w:t xml:space="preserve">BGB nicht vor, trägt der Vermieter für die Kündigungsvoraussetzungen des </w:t>
      </w:r>
      <w:r>
        <w:rPr>
          <w:rFonts w:ascii="Times New Roman" w:hAnsi="Times New Roman" w:cs="Times New Roman"/>
          <w:sz w:val="24"/>
          <w:szCs w:val="24"/>
        </w:rPr>
        <w:t>§</w:t>
      </w:r>
      <w:r w:rsidRPr="004316D5">
        <w:rPr>
          <w:rFonts w:ascii="Times New Roman" w:hAnsi="Times New Roman" w:cs="Times New Roman"/>
          <w:sz w:val="24"/>
          <w:szCs w:val="24"/>
        </w:rPr>
        <w:t xml:space="preserve"> 564 Satz 2 Alternative  2 BGB, die Darlegungs- und Beweislast. Deshalb muss der Vermieter im Räumungsprozess im Bestreitensfalle beweisen, allen vom Prozessgegner behaupteten Miterben gegenüber die Kündigung erklärt zu haben. Andernfalls muss er die vom Prozessgegner behauptete Existenz weiterer – und von ihm bislang ungekündigte – Miterben widerlegen.</w:t>
      </w:r>
      <w:r>
        <w:rPr>
          <w:rFonts w:eastAsia="Times New Roman"/>
        </w:rPr>
        <w:t> </w:t>
      </w:r>
    </w:p>
    <w:p w14:paraId="63888058" w14:textId="77777777" w:rsidR="003800DF" w:rsidRDefault="003800DF" w:rsidP="004316D5">
      <w:pPr>
        <w:pStyle w:val="NurText"/>
        <w:rPr>
          <w:rFonts w:eastAsia="Times New Roman"/>
        </w:rPr>
      </w:pPr>
    </w:p>
    <w:p w14:paraId="456776CB" w14:textId="536B48E9" w:rsidR="003800DF" w:rsidRPr="003800DF" w:rsidRDefault="003800DF" w:rsidP="003800DF">
      <w:pPr>
        <w:pStyle w:val="NurText"/>
        <w:rPr>
          <w:rFonts w:ascii="Times New Roman" w:hAnsi="Times New Roman" w:cs="Times New Roman"/>
          <w:b/>
          <w:bCs/>
          <w:sz w:val="24"/>
          <w:szCs w:val="24"/>
        </w:rPr>
      </w:pPr>
      <w:r w:rsidRPr="003800DF">
        <w:rPr>
          <w:rFonts w:ascii="Times New Roman" w:hAnsi="Times New Roman" w:cs="Times New Roman"/>
          <w:b/>
          <w:bCs/>
          <w:sz w:val="24"/>
          <w:szCs w:val="24"/>
        </w:rPr>
        <w:t>Ist die Vergrößerung der Wohnfläche eine von Mieter zu duldende Modernisierungsmaßnahme?</w:t>
      </w:r>
    </w:p>
    <w:p w14:paraId="2D4522EA" w14:textId="77777777" w:rsidR="003800DF" w:rsidRPr="003800DF" w:rsidRDefault="003800DF" w:rsidP="003800DF">
      <w:pPr>
        <w:pStyle w:val="NurText"/>
        <w:rPr>
          <w:rFonts w:ascii="Times New Roman" w:hAnsi="Times New Roman" w:cs="Times New Roman"/>
          <w:sz w:val="24"/>
          <w:szCs w:val="24"/>
        </w:rPr>
      </w:pPr>
    </w:p>
    <w:p w14:paraId="50592454" w14:textId="605F622E" w:rsidR="003800DF" w:rsidRPr="003800DF" w:rsidRDefault="003800DF" w:rsidP="003800DF">
      <w:pPr>
        <w:pStyle w:val="NurText"/>
        <w:rPr>
          <w:rFonts w:ascii="Times New Roman" w:hAnsi="Times New Roman" w:cs="Times New Roman"/>
          <w:sz w:val="24"/>
          <w:szCs w:val="24"/>
        </w:rPr>
      </w:pPr>
      <w:r w:rsidRPr="003800DF">
        <w:rPr>
          <w:rFonts w:ascii="Times New Roman" w:hAnsi="Times New Roman" w:cs="Times New Roman"/>
          <w:sz w:val="24"/>
          <w:szCs w:val="24"/>
        </w:rPr>
        <w:t xml:space="preserve">Das </w:t>
      </w:r>
      <w:r w:rsidRPr="003800DF">
        <w:rPr>
          <w:rFonts w:ascii="Times New Roman" w:hAnsi="Times New Roman" w:cs="Times New Roman"/>
          <w:b/>
          <w:bCs/>
          <w:sz w:val="24"/>
          <w:szCs w:val="24"/>
        </w:rPr>
        <w:t>Amtsgericht Göttingen</w:t>
      </w:r>
      <w:r w:rsidRPr="003800DF">
        <w:rPr>
          <w:rFonts w:ascii="Times New Roman" w:hAnsi="Times New Roman" w:cs="Times New Roman"/>
          <w:sz w:val="24"/>
          <w:szCs w:val="24"/>
        </w:rPr>
        <w:t xml:space="preserve"> hat mit Beschluss vom 30.1.2023 entschieden, dass </w:t>
      </w:r>
      <w:r>
        <w:rPr>
          <w:rFonts w:ascii="Times New Roman" w:hAnsi="Times New Roman" w:cs="Times New Roman"/>
          <w:sz w:val="24"/>
          <w:szCs w:val="24"/>
        </w:rPr>
        <w:t>mieterseits</w:t>
      </w:r>
      <w:r w:rsidRPr="003800DF">
        <w:rPr>
          <w:rFonts w:ascii="Times New Roman" w:hAnsi="Times New Roman" w:cs="Times New Roman"/>
          <w:sz w:val="24"/>
          <w:szCs w:val="24"/>
        </w:rPr>
        <w:t xml:space="preserve"> grundsätzlich zu dulden</w:t>
      </w:r>
      <w:r>
        <w:rPr>
          <w:rFonts w:ascii="Times New Roman" w:hAnsi="Times New Roman" w:cs="Times New Roman"/>
          <w:sz w:val="24"/>
          <w:szCs w:val="24"/>
        </w:rPr>
        <w:t xml:space="preserve">de </w:t>
      </w:r>
      <w:r w:rsidRPr="003800DF">
        <w:rPr>
          <w:rFonts w:ascii="Times New Roman" w:hAnsi="Times New Roman" w:cs="Times New Roman"/>
          <w:sz w:val="24"/>
          <w:szCs w:val="24"/>
        </w:rPr>
        <w:t>bauliche Maßnahmen nur dann vorliegen, wenn sie einerseits über die bloße Erhaltung des bisherigen Zustands im Sinne einer Ertüchtigung hinausgehen, andererseits aber die Mietsache nicht so verändern, dass etwas grundlegend Neues entsteht. Letzteres kann im Bestandsmietverhältnis nur im Einvernehmen mit dem Mieter verwirklicht werden. Es liegen keine vom Mieter zu dulden</w:t>
      </w:r>
      <w:r>
        <w:rPr>
          <w:rFonts w:ascii="Times New Roman" w:hAnsi="Times New Roman" w:cs="Times New Roman"/>
          <w:sz w:val="24"/>
          <w:szCs w:val="24"/>
        </w:rPr>
        <w:t>de</w:t>
      </w:r>
      <w:r w:rsidRPr="003800DF">
        <w:rPr>
          <w:rFonts w:ascii="Times New Roman" w:hAnsi="Times New Roman" w:cs="Times New Roman"/>
          <w:sz w:val="24"/>
          <w:szCs w:val="24"/>
        </w:rPr>
        <w:t xml:space="preserve"> Modernisierungsmaßnahmen vor, wenn </w:t>
      </w:r>
      <w:r>
        <w:rPr>
          <w:rFonts w:ascii="Times New Roman" w:hAnsi="Times New Roman" w:cs="Times New Roman"/>
          <w:sz w:val="24"/>
          <w:szCs w:val="24"/>
        </w:rPr>
        <w:t>d</w:t>
      </w:r>
      <w:r w:rsidRPr="003800DF">
        <w:rPr>
          <w:rFonts w:ascii="Times New Roman" w:hAnsi="Times New Roman" w:cs="Times New Roman"/>
          <w:sz w:val="24"/>
          <w:szCs w:val="24"/>
        </w:rPr>
        <w:t xml:space="preserve">ie beabsichtigten baulichen Arbeiten zu einer Vergrößerung der Wohnfläche führen und damit eine grundlegende Veränderung der Mietsache </w:t>
      </w:r>
      <w:r>
        <w:rPr>
          <w:rFonts w:ascii="Times New Roman" w:hAnsi="Times New Roman" w:cs="Times New Roman"/>
          <w:sz w:val="24"/>
          <w:szCs w:val="24"/>
        </w:rPr>
        <w:t>zur Folge</w:t>
      </w:r>
      <w:r w:rsidRPr="003800DF">
        <w:rPr>
          <w:rFonts w:ascii="Times New Roman" w:hAnsi="Times New Roman" w:cs="Times New Roman"/>
          <w:sz w:val="24"/>
          <w:szCs w:val="24"/>
        </w:rPr>
        <w:t xml:space="preserve"> haben.</w:t>
      </w:r>
    </w:p>
    <w:p w14:paraId="06D382A3" w14:textId="77777777" w:rsidR="003800DF" w:rsidRPr="003800DF" w:rsidRDefault="003800DF" w:rsidP="003800DF">
      <w:pPr>
        <w:pStyle w:val="NurText"/>
        <w:rPr>
          <w:rFonts w:ascii="Times New Roman" w:hAnsi="Times New Roman" w:cs="Times New Roman"/>
          <w:sz w:val="24"/>
          <w:szCs w:val="24"/>
        </w:rPr>
      </w:pPr>
    </w:p>
    <w:p w14:paraId="7B474BB4" w14:textId="46467AA4" w:rsidR="003800DF" w:rsidRPr="003800DF" w:rsidRDefault="003800DF" w:rsidP="003800DF">
      <w:pPr>
        <w:pStyle w:val="NurText"/>
        <w:rPr>
          <w:rFonts w:ascii="Times New Roman" w:hAnsi="Times New Roman" w:cs="Times New Roman"/>
          <w:b/>
          <w:bCs/>
          <w:sz w:val="24"/>
          <w:szCs w:val="24"/>
        </w:rPr>
      </w:pPr>
      <w:r w:rsidRPr="003800DF">
        <w:rPr>
          <w:rFonts w:ascii="Times New Roman" w:hAnsi="Times New Roman" w:cs="Times New Roman"/>
          <w:b/>
          <w:bCs/>
          <w:sz w:val="24"/>
          <w:szCs w:val="24"/>
        </w:rPr>
        <w:t>Mietmangel, wenn der bei Errichtung des Gebäudes maßgebliche Schallschutz gewahrt ist</w:t>
      </w:r>
    </w:p>
    <w:p w14:paraId="793023D6" w14:textId="77777777" w:rsidR="003800DF" w:rsidRPr="003800DF" w:rsidRDefault="003800DF" w:rsidP="003800DF">
      <w:pPr>
        <w:pStyle w:val="NurText"/>
        <w:rPr>
          <w:rFonts w:ascii="Times New Roman" w:hAnsi="Times New Roman" w:cs="Times New Roman"/>
          <w:sz w:val="24"/>
          <w:szCs w:val="24"/>
        </w:rPr>
      </w:pPr>
    </w:p>
    <w:p w14:paraId="46DBB4DD" w14:textId="17654BFD" w:rsidR="003800DF" w:rsidRPr="003800DF" w:rsidRDefault="003800DF" w:rsidP="003800DF">
      <w:pPr>
        <w:pStyle w:val="NurText"/>
        <w:rPr>
          <w:rFonts w:ascii="Times New Roman" w:hAnsi="Times New Roman" w:cs="Times New Roman"/>
          <w:sz w:val="24"/>
          <w:szCs w:val="24"/>
        </w:rPr>
      </w:pPr>
      <w:r w:rsidRPr="003800DF">
        <w:rPr>
          <w:rFonts w:ascii="Times New Roman" w:hAnsi="Times New Roman" w:cs="Times New Roman"/>
          <w:sz w:val="24"/>
          <w:szCs w:val="24"/>
        </w:rPr>
        <w:t xml:space="preserve">Am 19.1.2023 hat das </w:t>
      </w:r>
      <w:r w:rsidRPr="003800DF">
        <w:rPr>
          <w:rFonts w:ascii="Times New Roman" w:hAnsi="Times New Roman" w:cs="Times New Roman"/>
          <w:b/>
          <w:bCs/>
          <w:sz w:val="24"/>
          <w:szCs w:val="24"/>
        </w:rPr>
        <w:t>Amtsgericht Frankfurt am Main</w:t>
      </w:r>
      <w:r w:rsidRPr="003800DF">
        <w:rPr>
          <w:rFonts w:ascii="Times New Roman" w:hAnsi="Times New Roman" w:cs="Times New Roman"/>
          <w:sz w:val="24"/>
          <w:szCs w:val="24"/>
        </w:rPr>
        <w:t xml:space="preserve"> entschieden, dass eine Mietwohnung, die in einem älteren, um das Jahr 1970 errichteten Gebäude in </w:t>
      </w:r>
      <w:r>
        <w:rPr>
          <w:rFonts w:ascii="Times New Roman" w:hAnsi="Times New Roman" w:cs="Times New Roman"/>
          <w:sz w:val="24"/>
          <w:szCs w:val="24"/>
        </w:rPr>
        <w:t>s</w:t>
      </w:r>
      <w:r w:rsidRPr="003800DF">
        <w:rPr>
          <w:rFonts w:ascii="Times New Roman" w:hAnsi="Times New Roman" w:cs="Times New Roman"/>
          <w:sz w:val="24"/>
          <w:szCs w:val="24"/>
        </w:rPr>
        <w:t>challschutztechnischer Hinsicht keinen Mangel aufweist, sofern der Schallschutz, den zur Zeit der Errichtung des Gebäudes geltenden Normen entspricht. In einem Mehrfamilienhaus sind gelegentlich auftretende Lärm Beeinträchtigungen grundsätzlich als sozial adäquat hinzunehmen?</w:t>
      </w:r>
    </w:p>
    <w:p w14:paraId="75B66051" w14:textId="77777777" w:rsidR="003800DF" w:rsidRPr="003800DF" w:rsidRDefault="003800DF" w:rsidP="003800DF">
      <w:pPr>
        <w:pStyle w:val="NurText"/>
        <w:rPr>
          <w:rFonts w:ascii="Times New Roman" w:hAnsi="Times New Roman" w:cs="Times New Roman"/>
          <w:sz w:val="24"/>
          <w:szCs w:val="24"/>
        </w:rPr>
      </w:pPr>
    </w:p>
    <w:p w14:paraId="709A020D" w14:textId="0086A578" w:rsidR="003800DF" w:rsidRPr="003800DF" w:rsidRDefault="003800DF" w:rsidP="003800DF">
      <w:pPr>
        <w:pStyle w:val="NurText"/>
        <w:rPr>
          <w:rFonts w:ascii="Times New Roman" w:hAnsi="Times New Roman" w:cs="Times New Roman"/>
          <w:sz w:val="24"/>
          <w:szCs w:val="24"/>
        </w:rPr>
      </w:pPr>
      <w:r w:rsidRPr="003800DF">
        <w:rPr>
          <w:rFonts w:ascii="Times New Roman" w:hAnsi="Times New Roman" w:cs="Times New Roman"/>
          <w:b/>
          <w:bCs/>
          <w:sz w:val="24"/>
          <w:szCs w:val="24"/>
        </w:rPr>
        <w:t>WEG Eigentümer haftet für seinen Mieter</w:t>
      </w:r>
    </w:p>
    <w:p w14:paraId="5F4DAC06" w14:textId="77777777" w:rsidR="003800DF" w:rsidRPr="003800DF" w:rsidRDefault="003800DF" w:rsidP="003800DF">
      <w:pPr>
        <w:pStyle w:val="NurText"/>
        <w:rPr>
          <w:rFonts w:ascii="Times New Roman" w:hAnsi="Times New Roman" w:cs="Times New Roman"/>
          <w:sz w:val="24"/>
          <w:szCs w:val="24"/>
        </w:rPr>
      </w:pPr>
    </w:p>
    <w:p w14:paraId="41CD5366" w14:textId="6FBCC0B6" w:rsidR="003800DF" w:rsidRPr="003800DF" w:rsidRDefault="003800DF" w:rsidP="003800DF">
      <w:pPr>
        <w:pStyle w:val="NurText"/>
        <w:rPr>
          <w:rFonts w:ascii="Times New Roman" w:hAnsi="Times New Roman" w:cs="Times New Roman"/>
          <w:sz w:val="24"/>
          <w:szCs w:val="24"/>
        </w:rPr>
      </w:pPr>
      <w:r w:rsidRPr="003800DF">
        <w:rPr>
          <w:rFonts w:ascii="Times New Roman" w:hAnsi="Times New Roman" w:cs="Times New Roman"/>
          <w:sz w:val="24"/>
          <w:szCs w:val="24"/>
        </w:rPr>
        <w:t xml:space="preserve">Das </w:t>
      </w:r>
      <w:r w:rsidRPr="003800DF">
        <w:rPr>
          <w:rFonts w:ascii="Times New Roman" w:hAnsi="Times New Roman" w:cs="Times New Roman"/>
          <w:b/>
          <w:bCs/>
          <w:sz w:val="24"/>
          <w:szCs w:val="24"/>
        </w:rPr>
        <w:t>OLG Brandenburg</w:t>
      </w:r>
      <w:r w:rsidRPr="003800DF">
        <w:rPr>
          <w:rFonts w:ascii="Times New Roman" w:hAnsi="Times New Roman" w:cs="Times New Roman"/>
          <w:sz w:val="24"/>
          <w:szCs w:val="24"/>
        </w:rPr>
        <w:t xml:space="preserve"> hat mit Urteil vom 27.4.2023 entschieden, dass sich die Schutz</w:t>
      </w:r>
      <w:r>
        <w:rPr>
          <w:rFonts w:ascii="Times New Roman" w:hAnsi="Times New Roman" w:cs="Times New Roman"/>
          <w:sz w:val="24"/>
          <w:szCs w:val="24"/>
        </w:rPr>
        <w:t>-</w:t>
      </w:r>
      <w:r w:rsidRPr="003800DF">
        <w:rPr>
          <w:rFonts w:ascii="Times New Roman" w:hAnsi="Times New Roman" w:cs="Times New Roman"/>
          <w:sz w:val="24"/>
          <w:szCs w:val="24"/>
        </w:rPr>
        <w:t xml:space="preserve"> und Obhutspflicht des Wohnungseigentümers</w:t>
      </w:r>
      <w:r>
        <w:rPr>
          <w:rFonts w:ascii="Times New Roman" w:hAnsi="Times New Roman" w:cs="Times New Roman"/>
          <w:sz w:val="24"/>
          <w:szCs w:val="24"/>
        </w:rPr>
        <w:t xml:space="preserve"> </w:t>
      </w:r>
      <w:r w:rsidRPr="003800DF">
        <w:rPr>
          <w:rFonts w:ascii="Times New Roman" w:hAnsi="Times New Roman" w:cs="Times New Roman"/>
          <w:sz w:val="24"/>
          <w:szCs w:val="24"/>
        </w:rPr>
        <w:t>auch auf Schließanlagen ers</w:t>
      </w:r>
      <w:r>
        <w:rPr>
          <w:rFonts w:ascii="Times New Roman" w:hAnsi="Times New Roman" w:cs="Times New Roman"/>
          <w:sz w:val="24"/>
          <w:szCs w:val="24"/>
        </w:rPr>
        <w:t>t</w:t>
      </w:r>
      <w:r w:rsidRPr="003800DF">
        <w:rPr>
          <w:rFonts w:ascii="Times New Roman" w:hAnsi="Times New Roman" w:cs="Times New Roman"/>
          <w:sz w:val="24"/>
          <w:szCs w:val="24"/>
        </w:rPr>
        <w:t>recken, die im Gemeinschafts</w:t>
      </w:r>
      <w:r>
        <w:rPr>
          <w:rFonts w:ascii="Times New Roman" w:hAnsi="Times New Roman" w:cs="Times New Roman"/>
          <w:sz w:val="24"/>
          <w:szCs w:val="24"/>
        </w:rPr>
        <w:t>e</w:t>
      </w:r>
      <w:r w:rsidRPr="003800DF">
        <w:rPr>
          <w:rFonts w:ascii="Times New Roman" w:hAnsi="Times New Roman" w:cs="Times New Roman"/>
          <w:sz w:val="24"/>
          <w:szCs w:val="24"/>
        </w:rPr>
        <w:t>igentum der Wohnungseigentümer stehen. Ein Wohnungseigentümer haftet den übrigen Eigentümern auch für das Verschulden seiner M</w:t>
      </w:r>
      <w:r>
        <w:rPr>
          <w:rFonts w:ascii="Times New Roman" w:hAnsi="Times New Roman" w:cs="Times New Roman"/>
          <w:sz w:val="24"/>
          <w:szCs w:val="24"/>
        </w:rPr>
        <w:t>i</w:t>
      </w:r>
      <w:r w:rsidRPr="003800DF">
        <w:rPr>
          <w:rFonts w:ascii="Times New Roman" w:hAnsi="Times New Roman" w:cs="Times New Roman"/>
          <w:sz w:val="24"/>
          <w:szCs w:val="24"/>
        </w:rPr>
        <w:t xml:space="preserve">eter und Untermieter. Das Gericht ist der Auffassung, dass der Wohnungseigentümer sich die mangelhafte Verwahrung des Schlüssels durch den Mieter, die dadurch bedingte Pflichtverletzung seines Mieters gemäß </w:t>
      </w:r>
      <w:r>
        <w:rPr>
          <w:rFonts w:ascii="Times New Roman" w:hAnsi="Times New Roman" w:cs="Times New Roman"/>
          <w:sz w:val="24"/>
          <w:szCs w:val="24"/>
        </w:rPr>
        <w:t>§</w:t>
      </w:r>
      <w:r w:rsidRPr="003800DF">
        <w:rPr>
          <w:rFonts w:ascii="Times New Roman" w:hAnsi="Times New Roman" w:cs="Times New Roman"/>
          <w:sz w:val="24"/>
          <w:szCs w:val="24"/>
        </w:rPr>
        <w:t xml:space="preserve"> 278 BGB zurechnen lassen muss. Durch die Pflichtverletzung ist der WEG ein Schaden entstanden.</w:t>
      </w:r>
    </w:p>
    <w:p w14:paraId="7D053523" w14:textId="77777777" w:rsidR="003800DF" w:rsidRPr="003800DF" w:rsidRDefault="003800DF" w:rsidP="003800DF">
      <w:pPr>
        <w:pStyle w:val="NurText"/>
        <w:rPr>
          <w:rFonts w:ascii="Times New Roman" w:hAnsi="Times New Roman" w:cs="Times New Roman"/>
          <w:sz w:val="24"/>
          <w:szCs w:val="24"/>
        </w:rPr>
      </w:pPr>
    </w:p>
    <w:p w14:paraId="2F340F0A" w14:textId="0ADDC582" w:rsidR="003800DF" w:rsidRDefault="003800DF" w:rsidP="003800DF">
      <w:pPr>
        <w:pStyle w:val="NurText"/>
        <w:rPr>
          <w:rFonts w:ascii="Times New Roman" w:hAnsi="Times New Roman" w:cs="Times New Roman"/>
          <w:b/>
          <w:bCs/>
          <w:sz w:val="24"/>
          <w:szCs w:val="24"/>
        </w:rPr>
      </w:pPr>
      <w:r w:rsidRPr="003800DF">
        <w:rPr>
          <w:rFonts w:ascii="Times New Roman" w:hAnsi="Times New Roman" w:cs="Times New Roman"/>
          <w:b/>
          <w:bCs/>
          <w:sz w:val="24"/>
          <w:szCs w:val="24"/>
        </w:rPr>
        <w:t>Verwalterhaftung für die verspätete Meldung eines Wasserschadens an die Versicherung</w:t>
      </w:r>
      <w:r>
        <w:rPr>
          <w:rFonts w:ascii="Times New Roman" w:hAnsi="Times New Roman" w:cs="Times New Roman"/>
          <w:b/>
          <w:bCs/>
          <w:sz w:val="24"/>
          <w:szCs w:val="24"/>
        </w:rPr>
        <w:t xml:space="preserve"> </w:t>
      </w:r>
    </w:p>
    <w:p w14:paraId="78EEB7C2" w14:textId="77777777" w:rsidR="003800DF" w:rsidRPr="003800DF" w:rsidRDefault="003800DF" w:rsidP="003800DF">
      <w:pPr>
        <w:pStyle w:val="NurText"/>
        <w:rPr>
          <w:rFonts w:ascii="Times New Roman" w:hAnsi="Times New Roman" w:cs="Times New Roman"/>
          <w:b/>
          <w:bCs/>
          <w:sz w:val="24"/>
          <w:szCs w:val="24"/>
        </w:rPr>
      </w:pPr>
    </w:p>
    <w:p w14:paraId="3BBE2656" w14:textId="31E2310D" w:rsidR="003800DF" w:rsidRPr="003800DF" w:rsidRDefault="003800DF" w:rsidP="003800DF">
      <w:pPr>
        <w:pStyle w:val="NurText"/>
        <w:rPr>
          <w:rFonts w:ascii="Times New Roman" w:hAnsi="Times New Roman" w:cs="Times New Roman"/>
          <w:sz w:val="24"/>
          <w:szCs w:val="24"/>
        </w:rPr>
      </w:pPr>
      <w:r w:rsidRPr="003800DF">
        <w:rPr>
          <w:rFonts w:ascii="Times New Roman" w:hAnsi="Times New Roman" w:cs="Times New Roman"/>
          <w:sz w:val="24"/>
          <w:szCs w:val="24"/>
        </w:rPr>
        <w:t xml:space="preserve">Mit Urteil vom 24.11.2022 hat das </w:t>
      </w:r>
      <w:r w:rsidRPr="003800DF">
        <w:rPr>
          <w:rFonts w:ascii="Times New Roman" w:hAnsi="Times New Roman" w:cs="Times New Roman"/>
          <w:b/>
          <w:bCs/>
          <w:sz w:val="24"/>
          <w:szCs w:val="24"/>
        </w:rPr>
        <w:t xml:space="preserve">Amtsgericht Bergisch Gladbach </w:t>
      </w:r>
      <w:r w:rsidRPr="003800DF">
        <w:rPr>
          <w:rFonts w:ascii="Times New Roman" w:hAnsi="Times New Roman" w:cs="Times New Roman"/>
          <w:sz w:val="24"/>
          <w:szCs w:val="24"/>
        </w:rPr>
        <w:t>entschieden, dass das Rechtsinstitut des Vertrags mit Schutzwirkung für Gunsten Dritter keine Schadensersatz</w:t>
      </w:r>
      <w:r>
        <w:rPr>
          <w:rFonts w:ascii="Times New Roman" w:hAnsi="Times New Roman" w:cs="Times New Roman"/>
          <w:sz w:val="24"/>
          <w:szCs w:val="24"/>
        </w:rPr>
        <w:t>a</w:t>
      </w:r>
      <w:r w:rsidRPr="003800DF">
        <w:rPr>
          <w:rFonts w:ascii="Times New Roman" w:hAnsi="Times New Roman" w:cs="Times New Roman"/>
          <w:sz w:val="24"/>
          <w:szCs w:val="24"/>
        </w:rPr>
        <w:t>nsprüche des Sondereigentümers gegen den Verwalter eröffnet.</w:t>
      </w:r>
      <w:r>
        <w:rPr>
          <w:rFonts w:ascii="Times New Roman" w:hAnsi="Times New Roman" w:cs="Times New Roman"/>
          <w:sz w:val="24"/>
          <w:szCs w:val="24"/>
        </w:rPr>
        <w:t xml:space="preserve"> </w:t>
      </w:r>
      <w:r w:rsidRPr="003800DF">
        <w:rPr>
          <w:rFonts w:ascii="Times New Roman" w:hAnsi="Times New Roman" w:cs="Times New Roman"/>
          <w:sz w:val="24"/>
          <w:szCs w:val="24"/>
        </w:rPr>
        <w:t xml:space="preserve">Bei einer Schädigung von Sondereigentum durch ein anderes Sondereigentum habe der Ausgleich zwischen den </w:t>
      </w:r>
      <w:r>
        <w:rPr>
          <w:rFonts w:ascii="Times New Roman" w:hAnsi="Times New Roman" w:cs="Times New Roman"/>
          <w:sz w:val="24"/>
          <w:szCs w:val="24"/>
        </w:rPr>
        <w:t>b</w:t>
      </w:r>
      <w:r w:rsidRPr="003800DF">
        <w:rPr>
          <w:rFonts w:ascii="Times New Roman" w:hAnsi="Times New Roman" w:cs="Times New Roman"/>
          <w:sz w:val="24"/>
          <w:szCs w:val="24"/>
        </w:rPr>
        <w:t>eteiligten</w:t>
      </w:r>
      <w:r>
        <w:rPr>
          <w:rFonts w:ascii="Times New Roman" w:hAnsi="Times New Roman" w:cs="Times New Roman"/>
          <w:sz w:val="24"/>
          <w:szCs w:val="24"/>
        </w:rPr>
        <w:t xml:space="preserve"> E</w:t>
      </w:r>
      <w:r w:rsidRPr="003800DF">
        <w:rPr>
          <w:rFonts w:ascii="Times New Roman" w:hAnsi="Times New Roman" w:cs="Times New Roman"/>
          <w:sz w:val="24"/>
          <w:szCs w:val="24"/>
        </w:rPr>
        <w:t>igentümern stattzufinden. Ist das Sondereigentum durch eine im Gemeinschafts</w:t>
      </w:r>
      <w:r>
        <w:rPr>
          <w:rFonts w:ascii="Times New Roman" w:hAnsi="Times New Roman" w:cs="Times New Roman"/>
          <w:sz w:val="24"/>
          <w:szCs w:val="24"/>
        </w:rPr>
        <w:t>e</w:t>
      </w:r>
      <w:r w:rsidRPr="003800DF">
        <w:rPr>
          <w:rFonts w:ascii="Times New Roman" w:hAnsi="Times New Roman" w:cs="Times New Roman"/>
          <w:sz w:val="24"/>
          <w:szCs w:val="24"/>
        </w:rPr>
        <w:t>igentum liegende Ursache beschädigt worden, richtet sich der Anspruch nur gegen die Wohnungseigentümergemein</w:t>
      </w:r>
      <w:r w:rsidRPr="003800DF">
        <w:rPr>
          <w:rFonts w:ascii="Times New Roman" w:hAnsi="Times New Roman" w:cs="Times New Roman"/>
          <w:sz w:val="24"/>
          <w:szCs w:val="24"/>
        </w:rPr>
        <w:lastRenderedPageBreak/>
        <w:t>schaft. Ein Verschulden des Verwalters</w:t>
      </w:r>
      <w:r>
        <w:rPr>
          <w:rFonts w:ascii="Times New Roman" w:hAnsi="Times New Roman" w:cs="Times New Roman"/>
          <w:sz w:val="24"/>
          <w:szCs w:val="24"/>
        </w:rPr>
        <w:t xml:space="preserve"> b</w:t>
      </w:r>
      <w:r w:rsidRPr="003800DF">
        <w:rPr>
          <w:rFonts w:ascii="Times New Roman" w:hAnsi="Times New Roman" w:cs="Times New Roman"/>
          <w:sz w:val="24"/>
          <w:szCs w:val="24"/>
        </w:rPr>
        <w:t>ei Abschluss oder Durchführung eines Versicherungsvertrags ist ein Fall der Organhaftung der WEG für den Verwalter. </w:t>
      </w:r>
    </w:p>
    <w:p w14:paraId="08D17535" w14:textId="77777777" w:rsidR="003800DF" w:rsidRPr="003800DF" w:rsidRDefault="003800DF" w:rsidP="003800DF">
      <w:pPr>
        <w:pStyle w:val="NurText"/>
        <w:rPr>
          <w:rFonts w:ascii="Times New Roman" w:hAnsi="Times New Roman" w:cs="Times New Roman"/>
          <w:sz w:val="24"/>
          <w:szCs w:val="24"/>
        </w:rPr>
      </w:pPr>
    </w:p>
    <w:p w14:paraId="668A1C10" w14:textId="064A2180" w:rsidR="003800DF" w:rsidRPr="003800DF" w:rsidRDefault="003800DF" w:rsidP="003800DF">
      <w:pPr>
        <w:pStyle w:val="NurText"/>
        <w:rPr>
          <w:rFonts w:ascii="Times New Roman" w:hAnsi="Times New Roman" w:cs="Times New Roman"/>
          <w:sz w:val="24"/>
          <w:szCs w:val="24"/>
        </w:rPr>
      </w:pPr>
      <w:r w:rsidRPr="003800DF">
        <w:rPr>
          <w:rFonts w:ascii="Times New Roman" w:hAnsi="Times New Roman" w:cs="Times New Roman"/>
          <w:b/>
          <w:bCs/>
          <w:sz w:val="24"/>
          <w:szCs w:val="24"/>
        </w:rPr>
        <w:t>Klage</w:t>
      </w:r>
      <w:r>
        <w:rPr>
          <w:rFonts w:ascii="Times New Roman" w:hAnsi="Times New Roman" w:cs="Times New Roman"/>
          <w:b/>
          <w:bCs/>
          <w:sz w:val="24"/>
          <w:szCs w:val="24"/>
        </w:rPr>
        <w:t>g</w:t>
      </w:r>
      <w:r w:rsidRPr="003800DF">
        <w:rPr>
          <w:rFonts w:ascii="Times New Roman" w:hAnsi="Times New Roman" w:cs="Times New Roman"/>
          <w:b/>
          <w:bCs/>
          <w:sz w:val="24"/>
          <w:szCs w:val="24"/>
        </w:rPr>
        <w:t>egner bei Klage auf Zustimmung zur Veräußerung</w:t>
      </w:r>
      <w:r w:rsidRPr="003800DF">
        <w:rPr>
          <w:rFonts w:ascii="Times New Roman" w:hAnsi="Times New Roman" w:cs="Times New Roman"/>
          <w:sz w:val="24"/>
          <w:szCs w:val="24"/>
        </w:rPr>
        <w:t>.</w:t>
      </w:r>
    </w:p>
    <w:p w14:paraId="7806A618" w14:textId="692DFA24" w:rsidR="003800DF" w:rsidRDefault="003800DF" w:rsidP="003800DF">
      <w:pPr>
        <w:pStyle w:val="NurText"/>
        <w:rPr>
          <w:rFonts w:ascii="Times New Roman" w:hAnsi="Times New Roman" w:cs="Times New Roman"/>
          <w:sz w:val="24"/>
          <w:szCs w:val="24"/>
        </w:rPr>
      </w:pPr>
      <w:r w:rsidRPr="003800DF">
        <w:rPr>
          <w:rFonts w:ascii="Times New Roman" w:hAnsi="Times New Roman" w:cs="Times New Roman"/>
          <w:sz w:val="24"/>
          <w:szCs w:val="24"/>
        </w:rPr>
        <w:br/>
        <w:t xml:space="preserve">Am 21.7.2023 hat der </w:t>
      </w:r>
      <w:r w:rsidRPr="003800DF">
        <w:rPr>
          <w:rFonts w:ascii="Times New Roman" w:hAnsi="Times New Roman" w:cs="Times New Roman"/>
          <w:b/>
          <w:bCs/>
          <w:sz w:val="24"/>
          <w:szCs w:val="24"/>
        </w:rPr>
        <w:t>BGH</w:t>
      </w:r>
      <w:r w:rsidRPr="003800DF">
        <w:rPr>
          <w:rFonts w:ascii="Times New Roman" w:hAnsi="Times New Roman" w:cs="Times New Roman"/>
          <w:sz w:val="24"/>
          <w:szCs w:val="24"/>
        </w:rPr>
        <w:t xml:space="preserve"> entschieden, dass dann, wenn die Gemeinschafts</w:t>
      </w:r>
      <w:r>
        <w:rPr>
          <w:rFonts w:ascii="Times New Roman" w:hAnsi="Times New Roman" w:cs="Times New Roman"/>
          <w:sz w:val="24"/>
          <w:szCs w:val="24"/>
        </w:rPr>
        <w:t>o</w:t>
      </w:r>
      <w:r w:rsidRPr="003800DF">
        <w:rPr>
          <w:rFonts w:ascii="Times New Roman" w:hAnsi="Times New Roman" w:cs="Times New Roman"/>
          <w:sz w:val="24"/>
          <w:szCs w:val="24"/>
        </w:rPr>
        <w:t>rdnung vorsieht, dass ein Wohnungseigentümer zur Veräußerung seines Wohnungseigentums der Zustimmung des Verwalters bedarf, seit dem Inkrafttreten des Wohnungseigentums</w:t>
      </w:r>
      <w:r>
        <w:rPr>
          <w:rFonts w:ascii="Times New Roman" w:hAnsi="Times New Roman" w:cs="Times New Roman"/>
          <w:sz w:val="24"/>
          <w:szCs w:val="24"/>
        </w:rPr>
        <w:t>m</w:t>
      </w:r>
      <w:r w:rsidRPr="003800DF">
        <w:rPr>
          <w:rFonts w:ascii="Times New Roman" w:hAnsi="Times New Roman" w:cs="Times New Roman"/>
          <w:sz w:val="24"/>
          <w:szCs w:val="24"/>
        </w:rPr>
        <w:t>odernisierungsgesetzes am 1.12.2020 eine Klage auf Zustimmung stets gegen die Gemeinschaft der Wohnungseigentümer zu richten ist. Dies gilt auch dann, wenn die Vereinbarung vor diesem Datum getroffen wurde. Im neuen WEG Recht sind die Aufgaben und Befugnisse des Verwalters und dessen Stellung in der WEG neu geordnet. Der WEG kommt alleine die Verwaltung des gemeinschaftlichen Eigentums zu, der Verwalter handelt als ihr Organ. Dies gilt auch dann, wenn das Gesetz ihm eine Aufgabe ausdrücklich zuweist.</w:t>
      </w:r>
    </w:p>
    <w:p w14:paraId="23E22633" w14:textId="77777777" w:rsidR="00571307" w:rsidRPr="003800DF" w:rsidRDefault="00571307" w:rsidP="003800DF">
      <w:pPr>
        <w:pStyle w:val="NurText"/>
        <w:rPr>
          <w:rFonts w:ascii="Times New Roman" w:hAnsi="Times New Roman" w:cs="Times New Roman"/>
          <w:sz w:val="24"/>
          <w:szCs w:val="24"/>
        </w:rPr>
      </w:pPr>
    </w:p>
    <w:p w14:paraId="2DF0088F" w14:textId="77777777" w:rsidR="00571307" w:rsidRPr="00571307" w:rsidRDefault="00571307" w:rsidP="00571307">
      <w:pPr>
        <w:pStyle w:val="NurText"/>
        <w:rPr>
          <w:rFonts w:ascii="Times New Roman" w:hAnsi="Times New Roman" w:cs="Times New Roman"/>
          <w:b/>
          <w:bCs/>
          <w:sz w:val="24"/>
          <w:szCs w:val="24"/>
        </w:rPr>
      </w:pPr>
      <w:r w:rsidRPr="00571307">
        <w:rPr>
          <w:rFonts w:ascii="Times New Roman" w:hAnsi="Times New Roman" w:cs="Times New Roman"/>
          <w:b/>
          <w:bCs/>
          <w:sz w:val="24"/>
          <w:szCs w:val="24"/>
        </w:rPr>
        <w:t>Vorkaufsrecht an Wohnungseigentum bei späterer Grundstücksteilung.</w:t>
      </w:r>
    </w:p>
    <w:p w14:paraId="6C8532DC" w14:textId="77777777" w:rsidR="00571307" w:rsidRPr="00571307" w:rsidRDefault="00571307" w:rsidP="00571307">
      <w:pPr>
        <w:pStyle w:val="NurText"/>
        <w:rPr>
          <w:rFonts w:ascii="Times New Roman" w:hAnsi="Times New Roman" w:cs="Times New Roman"/>
          <w:sz w:val="24"/>
          <w:szCs w:val="24"/>
        </w:rPr>
      </w:pPr>
    </w:p>
    <w:p w14:paraId="4CFD04C0" w14:textId="71F3A7C4" w:rsidR="00571307" w:rsidRPr="00571307" w:rsidRDefault="00571307" w:rsidP="00571307">
      <w:pPr>
        <w:pStyle w:val="NurText"/>
        <w:rPr>
          <w:rFonts w:ascii="Times New Roman" w:hAnsi="Times New Roman" w:cs="Times New Roman"/>
          <w:sz w:val="24"/>
          <w:szCs w:val="24"/>
        </w:rPr>
      </w:pPr>
      <w:r w:rsidRPr="00571307">
        <w:rPr>
          <w:rFonts w:ascii="Times New Roman" w:hAnsi="Times New Roman" w:cs="Times New Roman"/>
          <w:sz w:val="24"/>
          <w:szCs w:val="24"/>
        </w:rPr>
        <w:t xml:space="preserve">Der </w:t>
      </w:r>
      <w:r w:rsidRPr="00571307">
        <w:rPr>
          <w:rFonts w:ascii="Times New Roman" w:hAnsi="Times New Roman" w:cs="Times New Roman"/>
          <w:b/>
          <w:bCs/>
          <w:sz w:val="24"/>
          <w:szCs w:val="24"/>
        </w:rPr>
        <w:t>BGH</w:t>
      </w:r>
      <w:r w:rsidRPr="00571307">
        <w:rPr>
          <w:rFonts w:ascii="Times New Roman" w:hAnsi="Times New Roman" w:cs="Times New Roman"/>
          <w:sz w:val="24"/>
          <w:szCs w:val="24"/>
        </w:rPr>
        <w:t xml:space="preserve"> hat am 15.6.2023 entschieden, dass bei einem bestehenden Vorkaufsrecht am Sondereigentum verbunden mit einem Sondernutzungsrecht sich dieses nach dem Verkauf des Grundstücksteils an dem abgeschriebenen neuen Grundstück fortsetzt. Die Zustimmung des Vorkaufsrecht</w:t>
      </w:r>
      <w:r>
        <w:rPr>
          <w:rFonts w:ascii="Times New Roman" w:hAnsi="Times New Roman" w:cs="Times New Roman"/>
          <w:sz w:val="24"/>
          <w:szCs w:val="24"/>
        </w:rPr>
        <w:t xml:space="preserve">berechtigten </w:t>
      </w:r>
      <w:r w:rsidRPr="00571307">
        <w:rPr>
          <w:rFonts w:ascii="Times New Roman" w:hAnsi="Times New Roman" w:cs="Times New Roman"/>
          <w:sz w:val="24"/>
          <w:szCs w:val="24"/>
        </w:rPr>
        <w:t>zur Teilung ist daher nicht erforderlich. Zwar ist nach 19 GB</w:t>
      </w:r>
      <w:r>
        <w:rPr>
          <w:rFonts w:ascii="Times New Roman" w:hAnsi="Times New Roman" w:cs="Times New Roman"/>
          <w:sz w:val="24"/>
          <w:szCs w:val="24"/>
        </w:rPr>
        <w:t xml:space="preserve">O </w:t>
      </w:r>
      <w:r w:rsidRPr="00571307">
        <w:rPr>
          <w:rFonts w:ascii="Times New Roman" w:hAnsi="Times New Roman" w:cs="Times New Roman"/>
          <w:sz w:val="24"/>
          <w:szCs w:val="24"/>
        </w:rPr>
        <w:t xml:space="preserve">die Eintragungsbewilligung eines Dritten erforderlich, sobald nach der materiellen Rechtslage dessen Zustimmung für die Rechtsänderung notwendig ist. Auch muss bei Aufhebung von Sondereigentum wegen der einhergehenden Inhaltsänderung des Mieteigentums die Zustimmung des dinglich </w:t>
      </w:r>
      <w:r>
        <w:rPr>
          <w:rFonts w:ascii="Times New Roman" w:hAnsi="Times New Roman" w:cs="Times New Roman"/>
          <w:sz w:val="24"/>
          <w:szCs w:val="24"/>
        </w:rPr>
        <w:t>B</w:t>
      </w:r>
      <w:r w:rsidRPr="00571307">
        <w:rPr>
          <w:rFonts w:ascii="Times New Roman" w:hAnsi="Times New Roman" w:cs="Times New Roman"/>
          <w:sz w:val="24"/>
          <w:szCs w:val="24"/>
        </w:rPr>
        <w:t>erechtigten vorliegen. Gleichwohl ist die Zustimmung des verkaufsberechtigten aufteilen</w:t>
      </w:r>
      <w:r>
        <w:rPr>
          <w:rFonts w:ascii="Times New Roman" w:hAnsi="Times New Roman" w:cs="Times New Roman"/>
          <w:sz w:val="24"/>
          <w:szCs w:val="24"/>
        </w:rPr>
        <w:t>d</w:t>
      </w:r>
      <w:r w:rsidRPr="00571307">
        <w:rPr>
          <w:rFonts w:ascii="Times New Roman" w:hAnsi="Times New Roman" w:cs="Times New Roman"/>
          <w:sz w:val="24"/>
          <w:szCs w:val="24"/>
        </w:rPr>
        <w:t xml:space="preserve">en Eigentümer ist nicht erforderlich, </w:t>
      </w:r>
      <w:r w:rsidRPr="00571307">
        <w:rPr>
          <w:rFonts w:ascii="Times New Roman" w:hAnsi="Times New Roman" w:cs="Times New Roman"/>
          <w:sz w:val="24"/>
          <w:szCs w:val="24"/>
        </w:rPr>
        <w:t>denn seine Rechtsstellung wird nicht beeinträchtigt. Sein Verkaufsrecht setzt sich am abgetrennte, neuen Grundstücks</w:t>
      </w:r>
      <w:r>
        <w:rPr>
          <w:rFonts w:ascii="Times New Roman" w:hAnsi="Times New Roman" w:cs="Times New Roman"/>
          <w:sz w:val="24"/>
          <w:szCs w:val="24"/>
        </w:rPr>
        <w:t>t</w:t>
      </w:r>
      <w:r w:rsidRPr="00571307">
        <w:rPr>
          <w:rFonts w:ascii="Times New Roman" w:hAnsi="Times New Roman" w:cs="Times New Roman"/>
          <w:sz w:val="24"/>
          <w:szCs w:val="24"/>
        </w:rPr>
        <w:t>eil fort. Dam</w:t>
      </w:r>
      <w:r>
        <w:rPr>
          <w:rFonts w:ascii="Times New Roman" w:hAnsi="Times New Roman" w:cs="Times New Roman"/>
          <w:sz w:val="24"/>
          <w:szCs w:val="24"/>
        </w:rPr>
        <w:t>it</w:t>
      </w:r>
      <w:r w:rsidRPr="00571307">
        <w:rPr>
          <w:rFonts w:ascii="Times New Roman" w:hAnsi="Times New Roman" w:cs="Times New Roman"/>
          <w:sz w:val="24"/>
          <w:szCs w:val="24"/>
        </w:rPr>
        <w:t xml:space="preserve"> steht auf </w:t>
      </w:r>
      <w:r>
        <w:rPr>
          <w:rFonts w:ascii="Times New Roman" w:hAnsi="Times New Roman" w:cs="Times New Roman"/>
          <w:sz w:val="24"/>
          <w:szCs w:val="24"/>
        </w:rPr>
        <w:t>§</w:t>
      </w:r>
      <w:r w:rsidRPr="00571307">
        <w:rPr>
          <w:rFonts w:ascii="Times New Roman" w:hAnsi="Times New Roman" w:cs="Times New Roman"/>
          <w:sz w:val="24"/>
          <w:szCs w:val="24"/>
        </w:rPr>
        <w:t xml:space="preserve"> 1095 BGB nicht entgegen, weil diese Vorschrift – danach kann ein Bruchteil eines Grundstücks nur dann mit einem Vorkaufsrecht belastet werden, wenn er in dem Anteil eines Miteigentümers besteht – nur die Voraussetzungen bei Entstehung des Vorkaufsrechts festlegt. Spätere Veränderungen werden dadurch nicht beeinflusst. Insoweit bedarf es auch für die Aufhebung des Sondereigentums nicht der Zustimmung des </w:t>
      </w:r>
      <w:r>
        <w:rPr>
          <w:rFonts w:ascii="Times New Roman" w:hAnsi="Times New Roman" w:cs="Times New Roman"/>
          <w:sz w:val="24"/>
          <w:szCs w:val="24"/>
        </w:rPr>
        <w:t>Vo</w:t>
      </w:r>
      <w:r w:rsidRPr="00571307">
        <w:rPr>
          <w:rFonts w:ascii="Times New Roman" w:hAnsi="Times New Roman" w:cs="Times New Roman"/>
          <w:sz w:val="24"/>
          <w:szCs w:val="24"/>
        </w:rPr>
        <w:t>rkaufsberechtigten, er hat nur eine Erwerbschance inne. Ob sie sich später realisiert, ist bei Einräumung des Vorkaufsrechts es nicht absehbar.</w:t>
      </w:r>
    </w:p>
    <w:p w14:paraId="21AC2A12" w14:textId="77777777" w:rsidR="00571307" w:rsidRPr="00571307" w:rsidRDefault="00571307" w:rsidP="00571307">
      <w:pPr>
        <w:pStyle w:val="NurText"/>
        <w:rPr>
          <w:rFonts w:ascii="Times New Roman" w:hAnsi="Times New Roman" w:cs="Times New Roman"/>
          <w:sz w:val="24"/>
          <w:szCs w:val="24"/>
        </w:rPr>
      </w:pPr>
    </w:p>
    <w:p w14:paraId="64D6B2BA" w14:textId="77777777" w:rsidR="00571307" w:rsidRPr="00571307" w:rsidRDefault="00571307" w:rsidP="00571307">
      <w:pPr>
        <w:pStyle w:val="NurText"/>
        <w:rPr>
          <w:rFonts w:ascii="Times New Roman" w:hAnsi="Times New Roman" w:cs="Times New Roman"/>
          <w:b/>
          <w:bCs/>
          <w:sz w:val="24"/>
          <w:szCs w:val="24"/>
        </w:rPr>
      </w:pPr>
      <w:r w:rsidRPr="00571307">
        <w:rPr>
          <w:rFonts w:ascii="Times New Roman" w:hAnsi="Times New Roman" w:cs="Times New Roman"/>
          <w:b/>
          <w:bCs/>
          <w:sz w:val="24"/>
          <w:szCs w:val="24"/>
        </w:rPr>
        <w:t>Doppelrolle, Mitglied der WEG und Eigentümer des Nachbargrundstücks</w:t>
      </w:r>
    </w:p>
    <w:p w14:paraId="1B9380A2" w14:textId="77777777" w:rsidR="00571307" w:rsidRPr="00571307" w:rsidRDefault="00571307" w:rsidP="00571307">
      <w:pPr>
        <w:pStyle w:val="NurText"/>
        <w:rPr>
          <w:rFonts w:ascii="Times New Roman" w:hAnsi="Times New Roman" w:cs="Times New Roman"/>
          <w:sz w:val="24"/>
          <w:szCs w:val="24"/>
        </w:rPr>
      </w:pPr>
    </w:p>
    <w:p w14:paraId="04BA9262" w14:textId="0C83EA95" w:rsidR="00571307" w:rsidRPr="00571307" w:rsidRDefault="00571307" w:rsidP="00571307">
      <w:pPr>
        <w:pStyle w:val="NurText"/>
        <w:rPr>
          <w:rFonts w:ascii="Times New Roman" w:hAnsi="Times New Roman" w:cs="Times New Roman"/>
          <w:sz w:val="24"/>
          <w:szCs w:val="24"/>
        </w:rPr>
      </w:pPr>
      <w:r w:rsidRPr="00571307">
        <w:rPr>
          <w:rFonts w:ascii="Times New Roman" w:hAnsi="Times New Roman" w:cs="Times New Roman"/>
          <w:sz w:val="24"/>
          <w:szCs w:val="24"/>
        </w:rPr>
        <w:t xml:space="preserve">Mit Beschluss vom 14.6.2023 hat das </w:t>
      </w:r>
      <w:r w:rsidRPr="00571307">
        <w:rPr>
          <w:rFonts w:ascii="Times New Roman" w:hAnsi="Times New Roman" w:cs="Times New Roman"/>
          <w:b/>
          <w:bCs/>
          <w:sz w:val="24"/>
          <w:szCs w:val="24"/>
        </w:rPr>
        <w:t xml:space="preserve">Bayerische Oberste Landesgericht </w:t>
      </w:r>
      <w:r w:rsidRPr="00571307">
        <w:rPr>
          <w:rFonts w:ascii="Times New Roman" w:hAnsi="Times New Roman" w:cs="Times New Roman"/>
          <w:sz w:val="24"/>
          <w:szCs w:val="24"/>
        </w:rPr>
        <w:t>entschieden, dass ein Wohnungseigentümer der zugleich Mitglied der Wohnungseigentümergemeinschaft und Eigentümer eines Nachbar</w:t>
      </w:r>
      <w:r>
        <w:rPr>
          <w:rFonts w:ascii="Times New Roman" w:hAnsi="Times New Roman" w:cs="Times New Roman"/>
          <w:sz w:val="24"/>
          <w:szCs w:val="24"/>
        </w:rPr>
        <w:t>g</w:t>
      </w:r>
      <w:r w:rsidRPr="00571307">
        <w:rPr>
          <w:rFonts w:ascii="Times New Roman" w:hAnsi="Times New Roman" w:cs="Times New Roman"/>
          <w:sz w:val="24"/>
          <w:szCs w:val="24"/>
        </w:rPr>
        <w:t xml:space="preserve">rundstücks ist, die sanierungsbedingte </w:t>
      </w:r>
      <w:r>
        <w:rPr>
          <w:rFonts w:ascii="Times New Roman" w:hAnsi="Times New Roman" w:cs="Times New Roman"/>
          <w:sz w:val="24"/>
          <w:szCs w:val="24"/>
        </w:rPr>
        <w:t>Ina</w:t>
      </w:r>
      <w:r w:rsidRPr="00571307">
        <w:rPr>
          <w:rFonts w:ascii="Times New Roman" w:hAnsi="Times New Roman" w:cs="Times New Roman"/>
          <w:sz w:val="24"/>
          <w:szCs w:val="24"/>
        </w:rPr>
        <w:t>nspruch</w:t>
      </w:r>
      <w:r>
        <w:rPr>
          <w:rFonts w:ascii="Times New Roman" w:hAnsi="Times New Roman" w:cs="Times New Roman"/>
          <w:sz w:val="24"/>
          <w:szCs w:val="24"/>
        </w:rPr>
        <w:t>nah</w:t>
      </w:r>
      <w:r w:rsidRPr="00571307">
        <w:rPr>
          <w:rFonts w:ascii="Times New Roman" w:hAnsi="Times New Roman" w:cs="Times New Roman"/>
          <w:sz w:val="24"/>
          <w:szCs w:val="24"/>
        </w:rPr>
        <w:t xml:space="preserve">me seines Grundstückes selbst dann nicht dauerhaft hinnehmen muss, wenn der Gemeinschaft der Wohnungseigentümer dadurch erhebliche finanzielle Aufwendungen entstehen. Es handelt sich hierbei nicht um eine </w:t>
      </w:r>
      <w:r>
        <w:rPr>
          <w:rFonts w:ascii="Times New Roman" w:hAnsi="Times New Roman" w:cs="Times New Roman"/>
          <w:sz w:val="24"/>
          <w:szCs w:val="24"/>
        </w:rPr>
        <w:t>w</w:t>
      </w:r>
      <w:r w:rsidRPr="00571307">
        <w:rPr>
          <w:rFonts w:ascii="Times New Roman" w:hAnsi="Times New Roman" w:cs="Times New Roman"/>
          <w:sz w:val="24"/>
          <w:szCs w:val="24"/>
        </w:rPr>
        <w:t xml:space="preserve">ohnungseigentumsrechtliche Streitigkeit. Obwohl </w:t>
      </w:r>
      <w:r>
        <w:rPr>
          <w:rFonts w:ascii="Times New Roman" w:hAnsi="Times New Roman" w:cs="Times New Roman"/>
          <w:sz w:val="24"/>
          <w:szCs w:val="24"/>
        </w:rPr>
        <w:t>§</w:t>
      </w:r>
      <w:r w:rsidRPr="00571307">
        <w:rPr>
          <w:rFonts w:ascii="Times New Roman" w:hAnsi="Times New Roman" w:cs="Times New Roman"/>
          <w:sz w:val="24"/>
          <w:szCs w:val="24"/>
        </w:rPr>
        <w:t xml:space="preserve"> 43 Abs. 2 </w:t>
      </w:r>
      <w:r>
        <w:rPr>
          <w:rFonts w:ascii="Times New Roman" w:hAnsi="Times New Roman" w:cs="Times New Roman"/>
          <w:sz w:val="24"/>
          <w:szCs w:val="24"/>
        </w:rPr>
        <w:t>Nr. 1</w:t>
      </w:r>
      <w:r w:rsidRPr="00571307">
        <w:rPr>
          <w:rFonts w:ascii="Times New Roman" w:hAnsi="Times New Roman" w:cs="Times New Roman"/>
          <w:sz w:val="24"/>
          <w:szCs w:val="24"/>
        </w:rPr>
        <w:t xml:space="preserve"> und </w:t>
      </w:r>
      <w:r>
        <w:rPr>
          <w:rFonts w:ascii="Times New Roman" w:hAnsi="Times New Roman" w:cs="Times New Roman"/>
          <w:sz w:val="24"/>
          <w:szCs w:val="24"/>
        </w:rPr>
        <w:t xml:space="preserve">Nr. </w:t>
      </w:r>
      <w:r w:rsidRPr="00571307">
        <w:rPr>
          <w:rFonts w:ascii="Times New Roman" w:hAnsi="Times New Roman" w:cs="Times New Roman"/>
          <w:sz w:val="24"/>
          <w:szCs w:val="24"/>
        </w:rPr>
        <w:t>WEG weit auszulegen sind, ist insofern maßgeblich, auf welcher Rechtsgrundlage der Streit fußt. Die Regelungen sind nicht einschlägig, wenn der Beklagte Wohnungseigentümer nicht in seiner Eigenschaft als Wohnungseigentümer in Anspruch genommen wird. Dies gilt auch dann, wenn der reklamierte Anspruch aus einer im Gemeinschafts</w:t>
      </w:r>
      <w:r>
        <w:rPr>
          <w:rFonts w:ascii="Times New Roman" w:hAnsi="Times New Roman" w:cs="Times New Roman"/>
          <w:sz w:val="24"/>
          <w:szCs w:val="24"/>
        </w:rPr>
        <w:t>v</w:t>
      </w:r>
      <w:r w:rsidRPr="00571307">
        <w:rPr>
          <w:rFonts w:ascii="Times New Roman" w:hAnsi="Times New Roman" w:cs="Times New Roman"/>
          <w:sz w:val="24"/>
          <w:szCs w:val="24"/>
        </w:rPr>
        <w:t xml:space="preserve">erhältnis angesiedelt und Treue – und Rücksichtnahmepflicht fließen soll. </w:t>
      </w:r>
    </w:p>
    <w:p w14:paraId="048E70AE" w14:textId="77777777" w:rsidR="00571307" w:rsidRDefault="00571307" w:rsidP="00571307">
      <w:pPr>
        <w:pStyle w:val="NurText"/>
      </w:pPr>
    </w:p>
    <w:p w14:paraId="678563BA" w14:textId="0EE95569" w:rsidR="00571307" w:rsidRPr="00C62CDF" w:rsidRDefault="00C62CDF" w:rsidP="00571307">
      <w:pPr>
        <w:pStyle w:val="NurText"/>
        <w:rPr>
          <w:rFonts w:ascii="Times New Roman" w:hAnsi="Times New Roman" w:cs="Times New Roman"/>
          <w:b/>
          <w:bCs/>
          <w:sz w:val="24"/>
          <w:szCs w:val="24"/>
        </w:rPr>
      </w:pPr>
      <w:r w:rsidRPr="00C62CDF">
        <w:rPr>
          <w:rFonts w:ascii="Times New Roman" w:hAnsi="Times New Roman" w:cs="Times New Roman"/>
          <w:b/>
          <w:bCs/>
          <w:sz w:val="24"/>
          <w:szCs w:val="24"/>
        </w:rPr>
        <w:t xml:space="preserve">Pflicht der Abrechnungskorrektur der </w:t>
      </w:r>
      <w:r w:rsidR="00FC5DEE">
        <w:rPr>
          <w:rFonts w:ascii="Times New Roman" w:hAnsi="Times New Roman" w:cs="Times New Roman"/>
          <w:b/>
          <w:bCs/>
          <w:sz w:val="24"/>
          <w:szCs w:val="24"/>
        </w:rPr>
        <w:t>Gemeinschaft der Wohnungseigentümer</w:t>
      </w:r>
    </w:p>
    <w:p w14:paraId="3CE26C2D" w14:textId="555CCB32" w:rsidR="00C62CDF" w:rsidRDefault="00C62CDF" w:rsidP="00571307">
      <w:pPr>
        <w:pStyle w:val="NurText"/>
        <w:rPr>
          <w:rFonts w:ascii="Times New Roman" w:hAnsi="Times New Roman" w:cs="Times New Roman"/>
          <w:sz w:val="24"/>
          <w:szCs w:val="24"/>
        </w:rPr>
      </w:pPr>
    </w:p>
    <w:p w14:paraId="18E40260" w14:textId="77777777" w:rsidR="00C62CDF" w:rsidRDefault="00C62CDF" w:rsidP="00C62CDF">
      <w:pPr>
        <w:pStyle w:val="NurText"/>
        <w:rPr>
          <w:rFonts w:ascii="Times New Roman" w:hAnsi="Times New Roman" w:cs="Times New Roman"/>
          <w:sz w:val="24"/>
          <w:szCs w:val="24"/>
        </w:rPr>
      </w:pPr>
      <w:r>
        <w:rPr>
          <w:rFonts w:ascii="Times New Roman" w:hAnsi="Times New Roman" w:cs="Times New Roman"/>
          <w:sz w:val="24"/>
          <w:szCs w:val="24"/>
        </w:rPr>
        <w:lastRenderedPageBreak/>
        <w:t xml:space="preserve">Mit Urteil vom 16.06.2023 hat der </w:t>
      </w:r>
      <w:r w:rsidRPr="00C62CDF">
        <w:rPr>
          <w:rFonts w:ascii="Times New Roman" w:hAnsi="Times New Roman" w:cs="Times New Roman"/>
          <w:b/>
          <w:bCs/>
          <w:sz w:val="24"/>
          <w:szCs w:val="24"/>
        </w:rPr>
        <w:t>BGH</w:t>
      </w:r>
      <w:r>
        <w:rPr>
          <w:rFonts w:ascii="Times New Roman" w:hAnsi="Times New Roman" w:cs="Times New Roman"/>
          <w:sz w:val="24"/>
          <w:szCs w:val="24"/>
        </w:rPr>
        <w:t xml:space="preserve"> entschieden, dass dann, wenn ein der Jahresabrechnung zugrunde liegende Beschluss über eine von dem Gesetz oder einer Vereinbarung abweichenden Kostenverteilung rechtsgültig für unwirksam erklärt wird, die Gemeinschaft der Wohnungseigentümer zur Erstellung einer korrigierten Jahresabrechnung verpflichtet ist und jeder Wohnungseigentümer eine solche Abrechnung verlangen kann. Über die Einforderung von Nachschüssen oder die Anpassung der beschlossenen Vorschüsse haben die Wohnungseigentümer auf Grundlage der korrigierten Abrechnung neu zu beschließen. </w:t>
      </w:r>
    </w:p>
    <w:p w14:paraId="5B74F32C" w14:textId="77777777" w:rsidR="00C62CDF" w:rsidRDefault="00C62CDF" w:rsidP="00C62CDF">
      <w:pPr>
        <w:pStyle w:val="NurText"/>
        <w:rPr>
          <w:rFonts w:ascii="Times New Roman" w:hAnsi="Times New Roman" w:cs="Times New Roman"/>
          <w:sz w:val="24"/>
          <w:szCs w:val="24"/>
        </w:rPr>
      </w:pPr>
    </w:p>
    <w:p w14:paraId="1C189578" w14:textId="2F97A71B" w:rsidR="003413CD" w:rsidRDefault="00C62CDF" w:rsidP="00C62CDF">
      <w:pPr>
        <w:pStyle w:val="NurText"/>
        <w:rPr>
          <w:rFonts w:ascii="Times New Roman" w:hAnsi="Times New Roman" w:cs="Times New Roman"/>
          <w:sz w:val="24"/>
          <w:szCs w:val="24"/>
        </w:rPr>
      </w:pPr>
      <w:r>
        <w:rPr>
          <w:rFonts w:ascii="Times New Roman" w:hAnsi="Times New Roman" w:cs="Times New Roman"/>
          <w:sz w:val="24"/>
          <w:szCs w:val="24"/>
        </w:rPr>
        <w:t xml:space="preserve">Wird ein Beschluss über eine abweichende Kostenverteilung, der einer bereits beschlossenen Jahresabrechnung zugrunde liegt, rechtskräftig für ungültig erklärt, muss die Gemeinschaft der Wohnungseigentümer nach Treu und Glauben von der weiteren Durchsetzung der Nachschussforderungen aus der Jahresabrechnung absehen. </w:t>
      </w:r>
    </w:p>
    <w:p w14:paraId="67F28D80" w14:textId="5F2B4768" w:rsidR="00C62CDF" w:rsidRDefault="00C62CDF" w:rsidP="00C62CDF">
      <w:pPr>
        <w:pStyle w:val="NurText"/>
        <w:rPr>
          <w:rFonts w:ascii="Times New Roman" w:hAnsi="Times New Roman" w:cs="Times New Roman"/>
          <w:sz w:val="24"/>
          <w:szCs w:val="24"/>
        </w:rPr>
      </w:pPr>
    </w:p>
    <w:p w14:paraId="1A5F4DCE" w14:textId="7F52421C" w:rsidR="00C62CDF" w:rsidRDefault="00C62CDF" w:rsidP="00C62CDF">
      <w:pPr>
        <w:pStyle w:val="NurText"/>
        <w:rPr>
          <w:rFonts w:ascii="Times New Roman" w:hAnsi="Times New Roman" w:cs="Times New Roman"/>
          <w:sz w:val="24"/>
          <w:szCs w:val="24"/>
        </w:rPr>
      </w:pPr>
      <w:r w:rsidRPr="00C62CDF">
        <w:rPr>
          <w:rFonts w:ascii="Times New Roman" w:hAnsi="Times New Roman" w:cs="Times New Roman"/>
          <w:sz w:val="24"/>
          <w:szCs w:val="24"/>
        </w:rPr>
        <w:t>Weil mit der Rechtskraft des Urteils, mit dem ein in der Abrechnung berücksichtigter Beschluss über eine abweichende Kostenverteilung für ungültig erklärt wird, lediglich die Durchsetzbarkeit der Nachschuss</w:t>
      </w:r>
      <w:r>
        <w:rPr>
          <w:rFonts w:ascii="Times New Roman" w:hAnsi="Times New Roman" w:cs="Times New Roman"/>
          <w:sz w:val="24"/>
          <w:szCs w:val="24"/>
        </w:rPr>
        <w:t>f</w:t>
      </w:r>
      <w:r w:rsidRPr="00C62CDF">
        <w:rPr>
          <w:rFonts w:ascii="Times New Roman" w:hAnsi="Times New Roman" w:cs="Times New Roman"/>
          <w:sz w:val="24"/>
          <w:szCs w:val="24"/>
        </w:rPr>
        <w:t xml:space="preserve">orderung </w:t>
      </w:r>
      <w:r>
        <w:rPr>
          <w:rFonts w:ascii="Times New Roman" w:hAnsi="Times New Roman" w:cs="Times New Roman"/>
          <w:sz w:val="24"/>
          <w:szCs w:val="24"/>
        </w:rPr>
        <w:t>entfällt, m</w:t>
      </w:r>
      <w:r w:rsidRPr="00C62CDF">
        <w:rPr>
          <w:rFonts w:ascii="Times New Roman" w:hAnsi="Times New Roman" w:cs="Times New Roman"/>
          <w:sz w:val="24"/>
          <w:szCs w:val="24"/>
        </w:rPr>
        <w:t xml:space="preserve">üssen bis zu diesem Zeitpunkt entstandene Schäden wegen Zahlungsverzugs von einem </w:t>
      </w:r>
      <w:r>
        <w:rPr>
          <w:rFonts w:ascii="Times New Roman" w:hAnsi="Times New Roman" w:cs="Times New Roman"/>
          <w:sz w:val="24"/>
          <w:szCs w:val="24"/>
        </w:rPr>
        <w:t>säumigen</w:t>
      </w:r>
      <w:r w:rsidRPr="00C62CDF">
        <w:rPr>
          <w:rFonts w:ascii="Times New Roman" w:hAnsi="Times New Roman" w:cs="Times New Roman"/>
          <w:sz w:val="24"/>
          <w:szCs w:val="24"/>
        </w:rPr>
        <w:t xml:space="preserve"> Wohnungseigentümer ersetzt werden. Eine bereits erhobene Zahlungsklage kann die Gemeinschaft der Wohnungseigentümer ab diesen Zeitpunkt für erledigt erklären mit der Folge, dass die Kosten regelmäßig dem </w:t>
      </w:r>
      <w:r>
        <w:rPr>
          <w:rFonts w:ascii="Times New Roman" w:hAnsi="Times New Roman" w:cs="Times New Roman"/>
          <w:sz w:val="24"/>
          <w:szCs w:val="24"/>
        </w:rPr>
        <w:t>säumigen</w:t>
      </w:r>
      <w:r w:rsidRPr="00C62CDF">
        <w:rPr>
          <w:rFonts w:ascii="Times New Roman" w:hAnsi="Times New Roman" w:cs="Times New Roman"/>
          <w:sz w:val="24"/>
          <w:szCs w:val="24"/>
        </w:rPr>
        <w:t xml:space="preserve"> Wohnungseigentümer aufzuerlegen sind. </w:t>
      </w:r>
    </w:p>
    <w:p w14:paraId="6F0C8F1F" w14:textId="20636CE7" w:rsidR="00C62CDF" w:rsidRDefault="00C62CDF" w:rsidP="00C62CDF">
      <w:pPr>
        <w:pStyle w:val="NurText"/>
        <w:rPr>
          <w:rFonts w:ascii="Times New Roman" w:hAnsi="Times New Roman" w:cs="Times New Roman"/>
          <w:sz w:val="24"/>
          <w:szCs w:val="24"/>
        </w:rPr>
      </w:pPr>
    </w:p>
    <w:p w14:paraId="0B4C9C93" w14:textId="7C063B9E" w:rsidR="000D7673" w:rsidRPr="000D7673" w:rsidRDefault="000D7673" w:rsidP="00C62CDF">
      <w:pPr>
        <w:pStyle w:val="NurText"/>
        <w:rPr>
          <w:rFonts w:ascii="Times New Roman" w:hAnsi="Times New Roman" w:cs="Times New Roman"/>
          <w:b/>
          <w:bCs/>
          <w:sz w:val="24"/>
          <w:szCs w:val="24"/>
        </w:rPr>
      </w:pPr>
      <w:r w:rsidRPr="000D7673">
        <w:rPr>
          <w:rFonts w:ascii="Times New Roman" w:hAnsi="Times New Roman" w:cs="Times New Roman"/>
          <w:b/>
          <w:bCs/>
          <w:sz w:val="24"/>
          <w:szCs w:val="24"/>
        </w:rPr>
        <w:t>Abberufung WEG Verwalter nach altem Recht</w:t>
      </w:r>
    </w:p>
    <w:p w14:paraId="162A206D" w14:textId="77777777" w:rsidR="000D7673" w:rsidRDefault="000D7673" w:rsidP="00C62CDF">
      <w:pPr>
        <w:pStyle w:val="NurText"/>
        <w:rPr>
          <w:rFonts w:ascii="Times New Roman" w:hAnsi="Times New Roman" w:cs="Times New Roman"/>
          <w:sz w:val="24"/>
          <w:szCs w:val="24"/>
        </w:rPr>
      </w:pPr>
    </w:p>
    <w:p w14:paraId="2155A61F" w14:textId="0EDA856C" w:rsidR="000D7673" w:rsidRDefault="000D7673" w:rsidP="00C62CDF">
      <w:pPr>
        <w:pStyle w:val="NurText"/>
        <w:rPr>
          <w:rFonts w:ascii="Times New Roman" w:hAnsi="Times New Roman" w:cs="Times New Roman"/>
          <w:sz w:val="24"/>
          <w:szCs w:val="24"/>
        </w:rPr>
      </w:pPr>
      <w:r>
        <w:rPr>
          <w:rFonts w:ascii="Times New Roman" w:hAnsi="Times New Roman" w:cs="Times New Roman"/>
          <w:sz w:val="24"/>
          <w:szCs w:val="24"/>
        </w:rPr>
        <w:t xml:space="preserve">Das </w:t>
      </w:r>
      <w:r w:rsidRPr="000D7673">
        <w:rPr>
          <w:rFonts w:ascii="Times New Roman" w:hAnsi="Times New Roman" w:cs="Times New Roman"/>
          <w:b/>
          <w:bCs/>
          <w:sz w:val="24"/>
          <w:szCs w:val="24"/>
        </w:rPr>
        <w:t>Landgericht Frankfurt am Main</w:t>
      </w:r>
      <w:r>
        <w:rPr>
          <w:rFonts w:ascii="Times New Roman" w:hAnsi="Times New Roman" w:cs="Times New Roman"/>
          <w:sz w:val="24"/>
          <w:szCs w:val="24"/>
        </w:rPr>
        <w:t xml:space="preserve"> hat am 07.09.2023 durch Urteil entschieden, dass der Verwalter auch dann nach § 26 Abs. 3 Satz 1 WEG jederzeit ohne das Vorliegen eines wichtigen Grundes abbe</w:t>
      </w:r>
      <w:r>
        <w:rPr>
          <w:rFonts w:ascii="Times New Roman" w:hAnsi="Times New Roman" w:cs="Times New Roman"/>
          <w:sz w:val="24"/>
          <w:szCs w:val="24"/>
        </w:rPr>
        <w:t xml:space="preserve">rufen werden kann, wenn das Bestellungsrechtsverhältnis vor dem 01.12.2020 begründet wurde. Der Verwaltervertrag endet auch in einem solchen Fall gemäß § 26 Abs. 3 Satz 2 WEG spätestens 6 Monate nach dessen Abberufung. Eine Vertragsbeendigung zum Zeitpunkt der Abberufung folgt bei einer Abberufung ohne wichtigen Grund hingegen nicht aus einer in einem Verwaltervertrag, der vor dem 01.12.2020 geschlossen wurde, enthaltenen Koppelungsklausel, wonach der Verwaltervertrag mit Abberufung endet. </w:t>
      </w:r>
    </w:p>
    <w:p w14:paraId="703D2E76" w14:textId="762C67D7" w:rsidR="000D7673" w:rsidRDefault="000D7673" w:rsidP="00C62CDF">
      <w:pPr>
        <w:pStyle w:val="NurText"/>
        <w:rPr>
          <w:rFonts w:ascii="Times New Roman" w:hAnsi="Times New Roman" w:cs="Times New Roman"/>
          <w:sz w:val="24"/>
          <w:szCs w:val="24"/>
        </w:rPr>
      </w:pPr>
    </w:p>
    <w:p w14:paraId="32ECC671" w14:textId="77777777" w:rsidR="00FF6774" w:rsidRPr="00FF6774" w:rsidRDefault="00FF6774" w:rsidP="00C62CDF">
      <w:pPr>
        <w:pStyle w:val="NurText"/>
        <w:rPr>
          <w:rFonts w:ascii="Times New Roman" w:hAnsi="Times New Roman" w:cs="Times New Roman"/>
          <w:b/>
          <w:bCs/>
          <w:sz w:val="24"/>
          <w:szCs w:val="24"/>
        </w:rPr>
      </w:pPr>
      <w:r w:rsidRPr="00FF6774">
        <w:rPr>
          <w:rFonts w:ascii="Times New Roman" w:hAnsi="Times New Roman" w:cs="Times New Roman"/>
          <w:b/>
          <w:bCs/>
          <w:sz w:val="24"/>
          <w:szCs w:val="24"/>
        </w:rPr>
        <w:t>WEG-Verwalter Ermächtigung Abschluss Honorarvereinbarung Anwalt</w:t>
      </w:r>
    </w:p>
    <w:p w14:paraId="62E0505B" w14:textId="77777777" w:rsidR="00FF6774" w:rsidRDefault="00FF6774" w:rsidP="00C62CDF">
      <w:pPr>
        <w:pStyle w:val="NurText"/>
        <w:rPr>
          <w:rFonts w:ascii="Times New Roman" w:hAnsi="Times New Roman" w:cs="Times New Roman"/>
          <w:sz w:val="24"/>
          <w:szCs w:val="24"/>
        </w:rPr>
      </w:pPr>
    </w:p>
    <w:p w14:paraId="5036FBC9" w14:textId="5EC1072A" w:rsidR="00FF6774" w:rsidRDefault="00FF6774" w:rsidP="00C62CDF">
      <w:pPr>
        <w:pStyle w:val="NurText"/>
        <w:rPr>
          <w:rFonts w:ascii="Times New Roman" w:hAnsi="Times New Roman" w:cs="Times New Roman"/>
          <w:sz w:val="24"/>
          <w:szCs w:val="24"/>
        </w:rPr>
      </w:pPr>
      <w:r>
        <w:rPr>
          <w:rFonts w:ascii="Times New Roman" w:hAnsi="Times New Roman" w:cs="Times New Roman"/>
          <w:sz w:val="24"/>
          <w:szCs w:val="24"/>
        </w:rPr>
        <w:t xml:space="preserve">Am 04.09.2023 hat das </w:t>
      </w:r>
      <w:r w:rsidRPr="00FF6774">
        <w:rPr>
          <w:rFonts w:ascii="Times New Roman" w:hAnsi="Times New Roman" w:cs="Times New Roman"/>
          <w:b/>
          <w:bCs/>
          <w:sz w:val="24"/>
          <w:szCs w:val="24"/>
        </w:rPr>
        <w:t xml:space="preserve">Landgericht Karlsruhe </w:t>
      </w:r>
      <w:r>
        <w:rPr>
          <w:rFonts w:ascii="Times New Roman" w:hAnsi="Times New Roman" w:cs="Times New Roman"/>
          <w:sz w:val="24"/>
          <w:szCs w:val="24"/>
        </w:rPr>
        <w:t>das Folgende entschieden:</w:t>
      </w:r>
    </w:p>
    <w:p w14:paraId="2E3CC155" w14:textId="77777777" w:rsidR="00FF6774" w:rsidRDefault="00FF6774" w:rsidP="00C62CDF">
      <w:pPr>
        <w:pStyle w:val="NurText"/>
        <w:rPr>
          <w:rFonts w:ascii="Times New Roman" w:hAnsi="Times New Roman" w:cs="Times New Roman"/>
          <w:sz w:val="24"/>
          <w:szCs w:val="24"/>
        </w:rPr>
      </w:pPr>
    </w:p>
    <w:p w14:paraId="05F218D7" w14:textId="77777777" w:rsidR="004252A8" w:rsidRDefault="00FF6774" w:rsidP="00755BEB">
      <w:pPr>
        <w:pStyle w:val="NurText"/>
        <w:rPr>
          <w:rFonts w:ascii="Times New Roman" w:hAnsi="Times New Roman" w:cs="Times New Roman"/>
          <w:sz w:val="24"/>
          <w:szCs w:val="24"/>
        </w:rPr>
      </w:pPr>
      <w:r>
        <w:rPr>
          <w:rFonts w:ascii="Times New Roman" w:hAnsi="Times New Roman" w:cs="Times New Roman"/>
          <w:sz w:val="24"/>
          <w:szCs w:val="24"/>
        </w:rPr>
        <w:t xml:space="preserve">Bei einer die Wohnungseigentümergemeinschaft verpflichten den Vergütungsvereinbarung muss zumindest die Person des Rechtsanwaltes durch die Eigentümerversammlung bestimmt werden. Eine weitergehende Delegation an den Verwalter ist  – abgesehen von tatsächlich geringfügigen Vergütungsbeiträgen – durch Beschluss nicht möglich. Lassen sich die Wohnungseigentümer bei Gelegenheit ihrer Willensbildung davon leiten, dass eine besondere fachliche Qualifikation des ausgewählten Rechtsanwaltes, ein besonderes Vertrauensverhältnis zu ihm oder eine Vorbeauftragung in einer mit dem vermeintlichen Anspruch tatsächlich zusammenhängenden Angelegenheit ausnahmsweise eine Vergütungsvereinbarung rechtfertigt und dadurch auch die Einholung von Vergleichsangeboten entbehrlich wird, kann eine gleichwohl erhobenen Beschlussanfechtungsklage der Erfolg zu versagen sein. </w:t>
      </w:r>
    </w:p>
    <w:p w14:paraId="74349C06" w14:textId="77777777" w:rsidR="004252A8" w:rsidRDefault="004252A8" w:rsidP="00755BEB">
      <w:pPr>
        <w:pStyle w:val="NurText"/>
        <w:rPr>
          <w:rFonts w:ascii="Times New Roman" w:hAnsi="Times New Roman" w:cs="Times New Roman"/>
          <w:sz w:val="24"/>
          <w:szCs w:val="24"/>
        </w:rPr>
      </w:pPr>
    </w:p>
    <w:p w14:paraId="4D998503" w14:textId="2666A492" w:rsidR="004252A8" w:rsidRPr="004252A8" w:rsidRDefault="004252A8" w:rsidP="004252A8">
      <w:pPr>
        <w:pStyle w:val="NurText"/>
        <w:rPr>
          <w:rFonts w:ascii="Times New Roman" w:hAnsi="Times New Roman" w:cs="Times New Roman"/>
          <w:b/>
          <w:bCs/>
          <w:sz w:val="24"/>
          <w:szCs w:val="24"/>
        </w:rPr>
      </w:pPr>
      <w:r w:rsidRPr="004252A8">
        <w:rPr>
          <w:rFonts w:ascii="Times New Roman" w:hAnsi="Times New Roman" w:cs="Times New Roman"/>
          <w:b/>
          <w:bCs/>
          <w:sz w:val="24"/>
          <w:szCs w:val="24"/>
        </w:rPr>
        <w:t xml:space="preserve">Beleidigungen unter Wohnungseigentümern sind keine WEG-Sache </w:t>
      </w:r>
    </w:p>
    <w:p w14:paraId="1590A86C" w14:textId="32D963B4" w:rsidR="004252A8" w:rsidRDefault="004252A8" w:rsidP="004252A8">
      <w:pPr>
        <w:pStyle w:val="StandardWeb"/>
      </w:pPr>
      <w:r>
        <w:t>Be</w:t>
      </w:r>
      <w:r>
        <w:softHyphen/>
        <w:t>lei</w:t>
      </w:r>
      <w:r>
        <w:softHyphen/>
        <w:t>di</w:t>
      </w:r>
      <w:r>
        <w:softHyphen/>
        <w:t>gun</w:t>
      </w:r>
      <w:r>
        <w:softHyphen/>
        <w:t>gen von Woh</w:t>
      </w:r>
      <w:r>
        <w:softHyphen/>
        <w:t>nungs</w:t>
      </w:r>
      <w:r>
        <w:softHyphen/>
        <w:t>ei</w:t>
      </w:r>
      <w:r>
        <w:softHyphen/>
        <w:t>gen</w:t>
      </w:r>
      <w:r>
        <w:softHyphen/>
        <w:t>tü</w:t>
      </w:r>
      <w:r>
        <w:softHyphen/>
        <w:t>mern un</w:t>
      </w:r>
      <w:r>
        <w:softHyphen/>
        <w:t>ter</w:t>
      </w:r>
      <w:r>
        <w:softHyphen/>
        <w:t>ein</w:t>
      </w:r>
      <w:r>
        <w:softHyphen/>
        <w:t>an</w:t>
      </w:r>
      <w:r>
        <w:softHyphen/>
        <w:t>der sind in der Regel keine WEG-Strei</w:t>
      </w:r>
      <w:r>
        <w:softHyphen/>
        <w:t>tig</w:t>
      </w:r>
      <w:r>
        <w:softHyphen/>
        <w:t xml:space="preserve">keit. Der </w:t>
      </w:r>
      <w:r w:rsidRPr="00A22EB4">
        <w:rPr>
          <w:b/>
          <w:bCs/>
        </w:rPr>
        <w:t>BGH</w:t>
      </w:r>
      <w:r>
        <w:t xml:space="preserve"> hat mit Urteil vom 22.09.2023 damit seine frü</w:t>
      </w:r>
      <w:r>
        <w:softHyphen/>
        <w:t>he</w:t>
      </w:r>
      <w:r>
        <w:softHyphen/>
        <w:t>re Recht</w:t>
      </w:r>
      <w:r>
        <w:softHyphen/>
      </w:r>
      <w:r>
        <w:lastRenderedPageBreak/>
        <w:t>spre</w:t>
      </w:r>
      <w:r>
        <w:softHyphen/>
        <w:t>chung er</w:t>
      </w:r>
      <w:r>
        <w:softHyphen/>
        <w:t>gänzt, wo</w:t>
      </w:r>
      <w:r>
        <w:softHyphen/>
        <w:t>nach Be</w:t>
      </w:r>
      <w:r>
        <w:softHyphen/>
        <w:t>lei</w:t>
      </w:r>
      <w:r>
        <w:softHyphen/>
        <w:t>di</w:t>
      </w:r>
      <w:r>
        <w:softHyphen/>
        <w:t>gun</w:t>
      </w:r>
      <w:r>
        <w:softHyphen/>
        <w:t>gen im Rah</w:t>
      </w:r>
      <w:r>
        <w:softHyphen/>
        <w:t>men einer Haus</w:t>
      </w:r>
      <w:r>
        <w:softHyphen/>
        <w:t>ver</w:t>
      </w:r>
      <w:r>
        <w:softHyphen/>
        <w:t>samm</w:t>
      </w:r>
      <w:r>
        <w:softHyphen/>
        <w:t>lung an</w:t>
      </w:r>
      <w:r>
        <w:softHyphen/>
        <w:t>de</w:t>
      </w:r>
      <w:r>
        <w:softHyphen/>
        <w:t>rer</w:t>
      </w:r>
      <w:r>
        <w:softHyphen/>
        <w:t>seits re</w:t>
      </w:r>
      <w:r>
        <w:softHyphen/>
        <w:t>gel</w:t>
      </w:r>
      <w:r>
        <w:softHyphen/>
        <w:t>mä</w:t>
      </w:r>
      <w:r>
        <w:softHyphen/>
        <w:t>ßig einen Ge</w:t>
      </w:r>
      <w:r>
        <w:softHyphen/>
        <w:t>mein</w:t>
      </w:r>
      <w:r>
        <w:softHyphen/>
        <w:t>schafts</w:t>
      </w:r>
      <w:r>
        <w:softHyphen/>
        <w:t>be</w:t>
      </w:r>
      <w:r>
        <w:softHyphen/>
        <w:t>zug haben.</w:t>
      </w:r>
    </w:p>
    <w:p w14:paraId="5E481DA2" w14:textId="12EA3E4A" w:rsidR="004252A8" w:rsidRDefault="004252A8" w:rsidP="004252A8">
      <w:pPr>
        <w:pStyle w:val="StandardWeb"/>
      </w:pPr>
      <w:r>
        <w:t xml:space="preserve">Eine GbR aus zwei Ehepaaren – stolze Eigentümer je einer Doppelhaushälfte – bildete eine Wohnungseigentümergemeinschaft (WEG). Doch der Frieden zwischen beiden Paaren war trügerisch: Immer wieder kam es zu (gerichtlichen) Auseinandersetzungen – so auch über die Reinigung der Entwässerungsrinnen auf dem Vorplatz der Carports. Dazu wurde ein Duo schließlich per Urteil verpflichtet, was die Verlierer offenkundig wurmte. Als beide Ehemänner einige Zeit später auf dem Grundstücksvorplatz aufeinandertrafen, beleidigte der eine seinen Nachbarn – einen Amtsrichter – mit den Worten: "Sie sind sowieso eine Lachfigur, Sie Idiot." Auf dessen Abmahnung hin gab er eine Unterlassungserklärung über einen Rechtsanwalt ab. In einem Begleitbrief heizte der Anwalt den Streit an und kehrte den Spieß um: Sein Mandant sei durch den Richter an diesem Tag "geduzt, unflätig </w:t>
      </w:r>
      <w:r w:rsidR="00FC5DEE">
        <w:t>g</w:t>
      </w:r>
      <w:r>
        <w:t xml:space="preserve">epöbelt und mit der Einleitung eines weiteren Gerichtsverfahrens bedroht" worden. Das nahm der Beschimpfte nicht hin und klagte unter anderem auf Unterlassung der Behauptung. Das </w:t>
      </w:r>
      <w:r>
        <w:rPr>
          <w:rStyle w:val="zit"/>
        </w:rPr>
        <w:t>Landgericht Hamburg</w:t>
      </w:r>
      <w:r>
        <w:t xml:space="preserve"> war zunächst der Auffassung, dass dieser Streit noch nicht einmal 600 Euro wert sei. Nach einer Entscheidung des für unerlaubte Handlungen zuständigen VI. Zivilsenat des </w:t>
      </w:r>
      <w:r>
        <w:rPr>
          <w:rStyle w:val="zit"/>
        </w:rPr>
        <w:t>BGH (Beschluss </w:t>
      </w:r>
      <w:r w:rsidRPr="004252A8">
        <w:t>vom 16.11.2021 – </w:t>
      </w:r>
      <w:hyperlink r:id="rId7" w:history="1">
        <w:r w:rsidRPr="004252A8">
          <w:t>VI ZB 58/20</w:t>
        </w:r>
      </w:hyperlink>
      <w:r>
        <w:t xml:space="preserve">) musste sich die Kammer doch inhaltlich äußern und beschied dem Beleidigten, dass die Ergänzungen zur Unterlassungserklärung keine Ehrverletzung darstellten und es ihm am Rechtsschutzbedürfnis fehle. Der Amtsrichter sah sich seinem gesetzlichen Richter entzogen, da nicht die für WEG-Sachen zuständige Kammer entschieden hatte. Damit durfte sich ein zweiter </w:t>
      </w:r>
      <w:r>
        <w:rPr>
          <w:rStyle w:val="zit"/>
        </w:rPr>
        <w:t>BGH</w:t>
      </w:r>
      <w:r>
        <w:t>-Senat mit dem Fall beschäftigen – was der Klage aber nicht zum Erfolg verhalf.</w:t>
      </w:r>
    </w:p>
    <w:p w14:paraId="4B42EA1D" w14:textId="0C8D2563" w:rsidR="004252A8" w:rsidRDefault="004252A8" w:rsidP="004252A8">
      <w:pPr>
        <w:pStyle w:val="StandardWeb"/>
      </w:pPr>
      <w:r>
        <w:t>Denn nach der Entscheidung des unter anderem für das Wohnungseigentumsrecht zuständigen V. Zivilsenats </w:t>
      </w:r>
      <w:r>
        <w:rPr>
          <w:rStyle w:val="zit"/>
        </w:rPr>
        <w:t>(Urteil vom 22.09.2</w:t>
      </w:r>
      <w:r w:rsidRPr="004252A8">
        <w:t xml:space="preserve">023 – </w:t>
      </w:r>
      <w:hyperlink r:id="rId8" w:history="1">
        <w:r w:rsidRPr="004252A8">
          <w:t>V ZR 254/22</w:t>
        </w:r>
      </w:hyperlink>
      <w:r>
        <w:t xml:space="preserve">) war nicht die WEG-Kammer des </w:t>
      </w:r>
      <w:r w:rsidRPr="004252A8">
        <w:t>LG Hamburg</w:t>
      </w:r>
      <w:r>
        <w:t xml:space="preserve"> für die Sache zuständig. Es liege keine wohnungseigentumsrechtliche Streitigkeit nach </w:t>
      </w:r>
      <w:r w:rsidRPr="004252A8">
        <w:t xml:space="preserve">§ </w:t>
      </w:r>
      <w:hyperlink r:id="rId9" w:history="1">
        <w:r w:rsidRPr="004252A8">
          <w:t>43</w:t>
        </w:r>
      </w:hyperlink>
      <w:r w:rsidRPr="004252A8">
        <w:t xml:space="preserve"> Nr. 1 WEG</w:t>
      </w:r>
      <w:r>
        <w:t xml:space="preserve"> a.F. (</w:t>
      </w:r>
      <w:r w:rsidRPr="004252A8">
        <w:t xml:space="preserve">§ </w:t>
      </w:r>
      <w:hyperlink r:id="rId10" w:history="1">
        <w:r w:rsidRPr="004252A8">
          <w:t>43</w:t>
        </w:r>
      </w:hyperlink>
      <w:r w:rsidRPr="004252A8">
        <w:t xml:space="preserve"> Abs. </w:t>
      </w:r>
      <w:hyperlink r:id="rId11" w:history="1">
        <w:r w:rsidRPr="004252A8">
          <w:t>2</w:t>
        </w:r>
      </w:hyperlink>
      <w:r w:rsidRPr="004252A8">
        <w:t xml:space="preserve"> Nr. 1 WEG</w:t>
      </w:r>
      <w:r>
        <w:t xml:space="preserve">) vor, wenn die Äußerung – wie hier – jenseits einer Eigentümerversammlung oder Beiratssitzung getätigt worden sei. Dass der Anlass des Streits darin liegt, dass die Wohnungseigentümer in einer die Hausgemeinschaft betreffenden Frage unterschiedlicher Auffassung sind, war, so der </w:t>
      </w:r>
      <w:r>
        <w:rPr>
          <w:rStyle w:val="zit"/>
        </w:rPr>
        <w:t>BGH</w:t>
      </w:r>
      <w:r>
        <w:t>, nur der Anlass für die Äußerung. Deren Zulässigkeit richte sich nach den allgemeinen zivilrechtlichen Vorschriften. Entscheidend sei die äußerungsrechtliche Beurteilung. Dabei fehlte hier nach Ansicht der Karlsruher Richterinnen und Richter das Rechtsschutzbedürfnis für eine Untersagung der Äußerungen des Anwalts. Schon im Vorfeld einer gerichtlichen Auseinandersetzung seien – von Ausnahmefällen abgesehen – der Rechtsverfolgung dienende Aussagen privilegiert.</w:t>
      </w:r>
    </w:p>
    <w:p w14:paraId="4712F9BD" w14:textId="33AFA408" w:rsidR="00755BEB" w:rsidRPr="00A2710A" w:rsidRDefault="00755BEB" w:rsidP="00755BEB">
      <w:pPr>
        <w:pStyle w:val="NurText"/>
      </w:pPr>
      <w:r w:rsidRPr="00A2710A">
        <w:t xml:space="preserve"> </w:t>
      </w:r>
    </w:p>
    <w:p w14:paraId="3E03A6E5" w14:textId="5C8450C1" w:rsidR="00755BEB" w:rsidRPr="00A2710A" w:rsidRDefault="00FF6774" w:rsidP="00755BEB">
      <w:pPr>
        <w:pStyle w:val="KeinLeerraum"/>
        <w:jc w:val="both"/>
        <w:rPr>
          <w:rFonts w:cs="Times New Roman"/>
        </w:rPr>
      </w:pPr>
      <w:r w:rsidRPr="00A2710A">
        <w:rPr>
          <w:noProof/>
        </w:rPr>
        <mc:AlternateContent>
          <mc:Choice Requires="wps">
            <w:drawing>
              <wp:anchor distT="0" distB="0" distL="114300" distR="114300" simplePos="0" relativeHeight="251661312" behindDoc="0" locked="0" layoutInCell="1" allowOverlap="1" wp14:anchorId="04823AC5" wp14:editId="260D13E5">
                <wp:simplePos x="0" y="0"/>
                <wp:positionH relativeFrom="column">
                  <wp:posOffset>-33020</wp:posOffset>
                </wp:positionH>
                <wp:positionV relativeFrom="paragraph">
                  <wp:posOffset>140971</wp:posOffset>
                </wp:positionV>
                <wp:extent cx="2727325" cy="152400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524000"/>
                        </a:xfrm>
                        <a:prstGeom prst="rect">
                          <a:avLst/>
                        </a:prstGeom>
                        <a:solidFill>
                          <a:srgbClr val="FFFFFF"/>
                        </a:solidFill>
                        <a:ln w="9525">
                          <a:solidFill>
                            <a:srgbClr val="000000"/>
                          </a:solidFill>
                          <a:miter lim="800000"/>
                          <a:headEnd/>
                          <a:tailEnd/>
                        </a:ln>
                      </wps:spPr>
                      <wps:txbx>
                        <w:txbxContent>
                          <w:p w14:paraId="51A8A035" w14:textId="77777777" w:rsidR="00755BEB" w:rsidRPr="00C56C01" w:rsidRDefault="00755BEB" w:rsidP="00755BEB">
                            <w:pPr>
                              <w:spacing w:after="0" w:line="240" w:lineRule="auto"/>
                              <w:jc w:val="center"/>
                              <w:rPr>
                                <w:rFonts w:ascii="Copperplate32BC" w:hAnsi="Copperplate32BC"/>
                                <w:sz w:val="20"/>
                              </w:rPr>
                            </w:pPr>
                          </w:p>
                          <w:p w14:paraId="10BC3CF2" w14:textId="77777777" w:rsidR="00DA0917" w:rsidRPr="00DA0917" w:rsidRDefault="00DA0917" w:rsidP="00DA0917">
                            <w:pPr>
                              <w:spacing w:after="0" w:line="240" w:lineRule="auto"/>
                              <w:jc w:val="center"/>
                              <w:rPr>
                                <w:rFonts w:cs="Times New Roman"/>
                                <w:b/>
                                <w:bCs/>
                                <w:sz w:val="16"/>
                              </w:rPr>
                            </w:pPr>
                            <w:r w:rsidRPr="00DA0917">
                              <w:rPr>
                                <w:rFonts w:cs="Times New Roman"/>
                                <w:b/>
                                <w:bCs/>
                                <w:sz w:val="16"/>
                              </w:rPr>
                              <w:t>Dr. Jens Becker Platen</w:t>
                            </w:r>
                          </w:p>
                          <w:p w14:paraId="207AD4A0" w14:textId="77777777" w:rsidR="00DA0917" w:rsidRPr="00DA0917" w:rsidRDefault="00DA0917" w:rsidP="00DA0917">
                            <w:pPr>
                              <w:spacing w:after="0" w:line="240" w:lineRule="auto"/>
                              <w:jc w:val="center"/>
                              <w:rPr>
                                <w:rFonts w:cs="Times New Roman"/>
                                <w:b/>
                                <w:bCs/>
                                <w:sz w:val="16"/>
                              </w:rPr>
                            </w:pPr>
                            <w:r w:rsidRPr="00DA0917">
                              <w:rPr>
                                <w:rFonts w:cs="Times New Roman"/>
                                <w:b/>
                                <w:bCs/>
                                <w:sz w:val="16"/>
                              </w:rPr>
                              <w:t>Rechtsanwalt, Fachanwalt für Sozialrecht</w:t>
                            </w:r>
                          </w:p>
                          <w:p w14:paraId="4D16ECE4" w14:textId="77777777" w:rsidR="00755BEB" w:rsidRPr="00C56C01" w:rsidRDefault="00755BEB" w:rsidP="00755BEB">
                            <w:pPr>
                              <w:spacing w:after="0" w:line="240" w:lineRule="auto"/>
                              <w:rPr>
                                <w:rFonts w:ascii="Copperplate32BC" w:hAnsi="Copperplate32BC"/>
                                <w:sz w:val="16"/>
                              </w:rPr>
                            </w:pPr>
                          </w:p>
                          <w:p w14:paraId="3AB01965" w14:textId="77777777" w:rsidR="00755BEB" w:rsidRPr="00687B22" w:rsidRDefault="00755BEB" w:rsidP="00755BEB">
                            <w:pPr>
                              <w:spacing w:after="0" w:line="240" w:lineRule="auto"/>
                              <w:rPr>
                                <w:rFonts w:cs="Times New Roman"/>
                                <w:sz w:val="14"/>
                              </w:rPr>
                            </w:pPr>
                          </w:p>
                          <w:p w14:paraId="10CB167B" w14:textId="3C6A65E1" w:rsidR="00755BEB" w:rsidRDefault="00755BEB" w:rsidP="00DA0917">
                            <w:pPr>
                              <w:spacing w:after="0" w:line="240" w:lineRule="auto"/>
                              <w:rPr>
                                <w:rFonts w:cs="Times New Roman"/>
                                <w:sz w:val="16"/>
                              </w:rPr>
                            </w:pPr>
                            <w:r w:rsidRPr="00687B22">
                              <w:rPr>
                                <w:rFonts w:cs="Times New Roman"/>
                                <w:sz w:val="16"/>
                              </w:rPr>
                              <w:t>Karl-Lederer-Platz 13</w:t>
                            </w:r>
                            <w:r>
                              <w:rPr>
                                <w:rFonts w:cs="Times New Roman"/>
                                <w:sz w:val="16"/>
                              </w:rPr>
                              <w:t xml:space="preserve">, </w:t>
                            </w:r>
                            <w:r w:rsidRPr="00687B22">
                              <w:rPr>
                                <w:rFonts w:cs="Times New Roman"/>
                                <w:sz w:val="16"/>
                              </w:rPr>
                              <w:t>82538 Geretsried</w:t>
                            </w:r>
                          </w:p>
                          <w:p w14:paraId="58D3419A" w14:textId="08CF1D6D" w:rsidR="00DA0917" w:rsidRPr="00687B22" w:rsidRDefault="00DA0917" w:rsidP="00DA0917">
                            <w:pPr>
                              <w:spacing w:after="0" w:line="240" w:lineRule="auto"/>
                              <w:rPr>
                                <w:rFonts w:cs="Times New Roman"/>
                                <w:sz w:val="16"/>
                              </w:rPr>
                            </w:pPr>
                            <w:r>
                              <w:rPr>
                                <w:rFonts w:cs="Times New Roman"/>
                                <w:sz w:val="16"/>
                              </w:rPr>
                              <w:t>Email: becker-platen@luithlen-stackelberg.de</w:t>
                            </w:r>
                          </w:p>
                          <w:p w14:paraId="5A2A178B" w14:textId="77777777" w:rsidR="00755BEB" w:rsidRPr="00687B22" w:rsidRDefault="00755BEB" w:rsidP="00DA0917">
                            <w:pPr>
                              <w:spacing w:after="0" w:line="240" w:lineRule="auto"/>
                              <w:rPr>
                                <w:rFonts w:cs="Times New Roman"/>
                                <w:sz w:val="16"/>
                              </w:rPr>
                            </w:pPr>
                            <w:r w:rsidRPr="00687B22">
                              <w:rPr>
                                <w:rFonts w:cs="Times New Roman"/>
                                <w:sz w:val="16"/>
                              </w:rPr>
                              <w:t>Tel.: 08171 – 93 99 3   Fax: 08171 – 93 99 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3AC5" id="_x0000_s1027" type="#_x0000_t202" style="position:absolute;left:0;text-align:left;margin-left:-2.6pt;margin-top:11.1pt;width:214.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">
                <v:textbox>
                  <w:txbxContent>
                    <w:p w14:paraId="51A8A035" w14:textId="77777777" w:rsidR="00755BEB" w:rsidRPr="00C56C01" w:rsidRDefault="00755BEB" w:rsidP="00755BEB">
                      <w:pPr>
                        <w:spacing w:after="0" w:line="240" w:lineRule="auto"/>
                        <w:jc w:val="center"/>
                        <w:rPr>
                          <w:rFonts w:ascii="Copperplate32BC" w:hAnsi="Copperplate32BC"/>
                          <w:sz w:val="20"/>
                        </w:rPr>
                      </w:pPr>
                    </w:p>
                    <w:p w14:paraId="10BC3CF2" w14:textId="77777777" w:rsidR="00DA0917" w:rsidRPr="00DA0917" w:rsidRDefault="00DA0917" w:rsidP="00DA0917">
                      <w:pPr>
                        <w:spacing w:after="0" w:line="240" w:lineRule="auto"/>
                        <w:jc w:val="center"/>
                        <w:rPr>
                          <w:rFonts w:cs="Times New Roman"/>
                          <w:b/>
                          <w:bCs/>
                          <w:sz w:val="16"/>
                        </w:rPr>
                      </w:pPr>
                      <w:r w:rsidRPr="00DA0917">
                        <w:rPr>
                          <w:rFonts w:cs="Times New Roman"/>
                          <w:b/>
                          <w:bCs/>
                          <w:sz w:val="16"/>
                        </w:rPr>
                        <w:t>Dr. Jens Becker Platen</w:t>
                      </w:r>
                    </w:p>
                    <w:p w14:paraId="207AD4A0" w14:textId="77777777" w:rsidR="00DA0917" w:rsidRPr="00DA0917" w:rsidRDefault="00DA0917" w:rsidP="00DA0917">
                      <w:pPr>
                        <w:spacing w:after="0" w:line="240" w:lineRule="auto"/>
                        <w:jc w:val="center"/>
                        <w:rPr>
                          <w:rFonts w:cs="Times New Roman"/>
                          <w:b/>
                          <w:bCs/>
                          <w:sz w:val="16"/>
                        </w:rPr>
                      </w:pPr>
                      <w:r w:rsidRPr="00DA0917">
                        <w:rPr>
                          <w:rFonts w:cs="Times New Roman"/>
                          <w:b/>
                          <w:bCs/>
                          <w:sz w:val="16"/>
                        </w:rPr>
                        <w:t>Rechtsanwalt, Fachanwalt für Sozialrecht</w:t>
                      </w:r>
                    </w:p>
                    <w:p w14:paraId="4D16ECE4" w14:textId="77777777" w:rsidR="00755BEB" w:rsidRPr="00C56C01" w:rsidRDefault="00755BEB" w:rsidP="00755BEB">
                      <w:pPr>
                        <w:spacing w:after="0" w:line="240" w:lineRule="auto"/>
                        <w:rPr>
                          <w:rFonts w:ascii="Copperplate32BC" w:hAnsi="Copperplate32BC"/>
                          <w:sz w:val="16"/>
                        </w:rPr>
                      </w:pPr>
                    </w:p>
                    <w:p w14:paraId="3AB01965" w14:textId="77777777" w:rsidR="00755BEB" w:rsidRPr="00687B22" w:rsidRDefault="00755BEB" w:rsidP="00755BEB">
                      <w:pPr>
                        <w:spacing w:after="0" w:line="240" w:lineRule="auto"/>
                        <w:rPr>
                          <w:rFonts w:cs="Times New Roman"/>
                          <w:sz w:val="14"/>
                        </w:rPr>
                      </w:pPr>
                    </w:p>
                    <w:p w14:paraId="10CB167B" w14:textId="3C6A65E1" w:rsidR="00755BEB" w:rsidRDefault="00755BEB" w:rsidP="00DA0917">
                      <w:pPr>
                        <w:spacing w:after="0" w:line="240" w:lineRule="auto"/>
                        <w:rPr>
                          <w:rFonts w:cs="Times New Roman"/>
                          <w:sz w:val="16"/>
                        </w:rPr>
                      </w:pPr>
                      <w:r w:rsidRPr="00687B22">
                        <w:rPr>
                          <w:rFonts w:cs="Times New Roman"/>
                          <w:sz w:val="16"/>
                        </w:rPr>
                        <w:t>Karl-Lederer-Platz 13</w:t>
                      </w:r>
                      <w:r>
                        <w:rPr>
                          <w:rFonts w:cs="Times New Roman"/>
                          <w:sz w:val="16"/>
                        </w:rPr>
                        <w:t xml:space="preserve">, </w:t>
                      </w:r>
                      <w:r w:rsidRPr="00687B22">
                        <w:rPr>
                          <w:rFonts w:cs="Times New Roman"/>
                          <w:sz w:val="16"/>
                        </w:rPr>
                        <w:t>82538 Geretsried</w:t>
                      </w:r>
                    </w:p>
                    <w:p w14:paraId="58D3419A" w14:textId="08CF1D6D" w:rsidR="00DA0917" w:rsidRPr="00687B22" w:rsidRDefault="00DA0917" w:rsidP="00DA0917">
                      <w:pPr>
                        <w:spacing w:after="0" w:line="240" w:lineRule="auto"/>
                        <w:rPr>
                          <w:rFonts w:cs="Times New Roman"/>
                          <w:sz w:val="16"/>
                        </w:rPr>
                      </w:pPr>
                      <w:r>
                        <w:rPr>
                          <w:rFonts w:cs="Times New Roman"/>
                          <w:sz w:val="16"/>
                        </w:rPr>
                        <w:t>Email: becker-platen@luithlen-stackelberg.de</w:t>
                      </w:r>
                    </w:p>
                    <w:p w14:paraId="5A2A178B" w14:textId="77777777" w:rsidR="00755BEB" w:rsidRPr="00687B22" w:rsidRDefault="00755BEB" w:rsidP="00DA0917">
                      <w:pPr>
                        <w:spacing w:after="0" w:line="240" w:lineRule="auto"/>
                        <w:rPr>
                          <w:rFonts w:cs="Times New Roman"/>
                          <w:sz w:val="16"/>
                        </w:rPr>
                      </w:pPr>
                      <w:r w:rsidRPr="00687B22">
                        <w:rPr>
                          <w:rFonts w:cs="Times New Roman"/>
                          <w:sz w:val="16"/>
                        </w:rPr>
                        <w:t>Tel.: 08171 – 93 99 3   Fax: 08171 – 93 99 50</w:t>
                      </w:r>
                    </w:p>
                  </w:txbxContent>
                </v:textbox>
              </v:shape>
            </w:pict>
          </mc:Fallback>
        </mc:AlternateContent>
      </w:r>
    </w:p>
    <w:p w14:paraId="2D2673DD" w14:textId="78729530" w:rsidR="00755BEB" w:rsidRDefault="00755BEB" w:rsidP="00755BEB">
      <w:pPr>
        <w:pStyle w:val="KeinLeerraum"/>
        <w:jc w:val="both"/>
        <w:rPr>
          <w:rFonts w:cs="Times New Roman"/>
        </w:rPr>
      </w:pPr>
    </w:p>
    <w:p w14:paraId="25B5549E" w14:textId="456B0959" w:rsidR="00FF6774" w:rsidRDefault="00FF6774" w:rsidP="00755BEB">
      <w:pPr>
        <w:pStyle w:val="KeinLeerraum"/>
        <w:jc w:val="both"/>
        <w:rPr>
          <w:rFonts w:cs="Times New Roman"/>
        </w:rPr>
      </w:pPr>
    </w:p>
    <w:p w14:paraId="09213C56" w14:textId="5B146B1C" w:rsidR="00FF6774" w:rsidRDefault="00FF6774" w:rsidP="00755BEB">
      <w:pPr>
        <w:pStyle w:val="KeinLeerraum"/>
        <w:jc w:val="both"/>
        <w:rPr>
          <w:rFonts w:cs="Times New Roman"/>
        </w:rPr>
      </w:pPr>
    </w:p>
    <w:p w14:paraId="395DF008" w14:textId="63CE3B18" w:rsidR="00FF6774" w:rsidRDefault="00FF6774" w:rsidP="00755BEB">
      <w:pPr>
        <w:pStyle w:val="KeinLeerraum"/>
        <w:jc w:val="both"/>
        <w:rPr>
          <w:rFonts w:cs="Times New Roman"/>
        </w:rPr>
      </w:pPr>
    </w:p>
    <w:p w14:paraId="79BDFFE7" w14:textId="090F283F" w:rsidR="00FF6774" w:rsidRDefault="00FF6774" w:rsidP="00755BEB">
      <w:pPr>
        <w:pStyle w:val="KeinLeerraum"/>
        <w:jc w:val="both"/>
        <w:rPr>
          <w:rFonts w:cs="Times New Roman"/>
        </w:rPr>
      </w:pPr>
    </w:p>
    <w:p w14:paraId="2587BEF2" w14:textId="63B51D62" w:rsidR="00FF6774" w:rsidRDefault="00FF6774" w:rsidP="00755BEB">
      <w:pPr>
        <w:pStyle w:val="KeinLeerraum"/>
        <w:jc w:val="both"/>
        <w:rPr>
          <w:rFonts w:cs="Times New Roman"/>
        </w:rPr>
      </w:pPr>
    </w:p>
    <w:p w14:paraId="36351FC7" w14:textId="2F10F3B4" w:rsidR="00FF6774" w:rsidRDefault="00FF6774" w:rsidP="00755BEB">
      <w:pPr>
        <w:pStyle w:val="KeinLeerraum"/>
        <w:jc w:val="both"/>
        <w:rPr>
          <w:rFonts w:cs="Times New Roman"/>
        </w:rPr>
      </w:pPr>
    </w:p>
    <w:p w14:paraId="38621523" w14:textId="25D1A3E7" w:rsidR="00FF6774" w:rsidRDefault="00FF6774" w:rsidP="00755BEB">
      <w:pPr>
        <w:pStyle w:val="KeinLeerraum"/>
        <w:jc w:val="both"/>
        <w:rPr>
          <w:rFonts w:cs="Times New Roman"/>
        </w:rPr>
      </w:pPr>
    </w:p>
    <w:p w14:paraId="768993A1" w14:textId="16F188F8" w:rsidR="00FF6774" w:rsidRDefault="00FF6774" w:rsidP="00755BEB">
      <w:pPr>
        <w:pStyle w:val="KeinLeerraum"/>
        <w:jc w:val="both"/>
        <w:rPr>
          <w:rFonts w:cs="Times New Roman"/>
        </w:rPr>
      </w:pPr>
    </w:p>
    <w:p w14:paraId="4B2040C6" w14:textId="2F61CBFD" w:rsidR="00FF6774" w:rsidRDefault="00FF6774" w:rsidP="00755BEB">
      <w:pPr>
        <w:pStyle w:val="KeinLeerraum"/>
        <w:jc w:val="both"/>
        <w:rPr>
          <w:rFonts w:cs="Times New Roman"/>
        </w:rPr>
      </w:pPr>
    </w:p>
    <w:p w14:paraId="55DB7D81" w14:textId="606A9A79" w:rsidR="00FF6774" w:rsidRDefault="00FF6774" w:rsidP="00755BEB">
      <w:pPr>
        <w:pStyle w:val="KeinLeerraum"/>
        <w:jc w:val="both"/>
        <w:rPr>
          <w:rFonts w:cs="Times New Roman"/>
        </w:rPr>
      </w:pPr>
    </w:p>
    <w:p w14:paraId="74B50146" w14:textId="77777777" w:rsidR="00FF6774" w:rsidRPr="00A2710A" w:rsidRDefault="00FF6774" w:rsidP="00755BEB">
      <w:pPr>
        <w:pStyle w:val="KeinLeerraum"/>
        <w:jc w:val="both"/>
        <w:rPr>
          <w:rFonts w:cs="Times New Roman"/>
        </w:rPr>
      </w:pPr>
    </w:p>
    <w:p w14:paraId="3737A281" w14:textId="77777777" w:rsidR="00755BEB" w:rsidRPr="00A2710A" w:rsidRDefault="00755BEB" w:rsidP="00755BEB">
      <w:pPr>
        <w:pStyle w:val="KeinLeerraum"/>
        <w:jc w:val="both"/>
        <w:rPr>
          <w:rFonts w:cs="Times New Roman"/>
        </w:rPr>
      </w:pPr>
    </w:p>
    <w:p w14:paraId="6C61F1B2" w14:textId="77777777" w:rsidR="00755BEB" w:rsidRPr="00A2710A" w:rsidRDefault="00755BEB" w:rsidP="00755BEB">
      <w:pPr>
        <w:pStyle w:val="KeinLeerraum"/>
        <w:jc w:val="both"/>
        <w:rPr>
          <w:rFonts w:cs="Times New Roman"/>
        </w:rPr>
      </w:pPr>
    </w:p>
    <w:p w14:paraId="334A2CED" w14:textId="77777777" w:rsidR="00F72564" w:rsidRPr="00A2710A" w:rsidRDefault="00F72564" w:rsidP="00F16BD1">
      <w:pPr>
        <w:pStyle w:val="KeinLeerraum"/>
        <w:jc w:val="both"/>
        <w:rPr>
          <w:rFonts w:cs="Times New Roman"/>
        </w:rPr>
      </w:pPr>
    </w:p>
    <w:sectPr w:rsidR="00F7256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25266"/>
    <w:rsid w:val="00030C57"/>
    <w:rsid w:val="00032DFD"/>
    <w:rsid w:val="00033A05"/>
    <w:rsid w:val="00036335"/>
    <w:rsid w:val="00036EA1"/>
    <w:rsid w:val="00037A29"/>
    <w:rsid w:val="00041914"/>
    <w:rsid w:val="000460E5"/>
    <w:rsid w:val="00051F36"/>
    <w:rsid w:val="00052640"/>
    <w:rsid w:val="000546DE"/>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D7673"/>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16F18"/>
    <w:rsid w:val="00120AF7"/>
    <w:rsid w:val="0012316C"/>
    <w:rsid w:val="00124835"/>
    <w:rsid w:val="00130DFD"/>
    <w:rsid w:val="0013254E"/>
    <w:rsid w:val="00134326"/>
    <w:rsid w:val="00134C7F"/>
    <w:rsid w:val="001375AE"/>
    <w:rsid w:val="00140F8A"/>
    <w:rsid w:val="00141F2D"/>
    <w:rsid w:val="001452A4"/>
    <w:rsid w:val="001466EA"/>
    <w:rsid w:val="0015599C"/>
    <w:rsid w:val="00156DB8"/>
    <w:rsid w:val="00162CAC"/>
    <w:rsid w:val="00174475"/>
    <w:rsid w:val="001745A0"/>
    <w:rsid w:val="00175CBB"/>
    <w:rsid w:val="001766EF"/>
    <w:rsid w:val="001815DE"/>
    <w:rsid w:val="001836E2"/>
    <w:rsid w:val="00186245"/>
    <w:rsid w:val="001942BA"/>
    <w:rsid w:val="001952A3"/>
    <w:rsid w:val="00196A92"/>
    <w:rsid w:val="00196BCA"/>
    <w:rsid w:val="001A4642"/>
    <w:rsid w:val="001A57EF"/>
    <w:rsid w:val="001A7722"/>
    <w:rsid w:val="001B27FD"/>
    <w:rsid w:val="001B2F23"/>
    <w:rsid w:val="001B6576"/>
    <w:rsid w:val="001B7823"/>
    <w:rsid w:val="001C1780"/>
    <w:rsid w:val="001C6104"/>
    <w:rsid w:val="001D3B3E"/>
    <w:rsid w:val="001D6D39"/>
    <w:rsid w:val="001E00D3"/>
    <w:rsid w:val="001E067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51C8"/>
    <w:rsid w:val="00236A45"/>
    <w:rsid w:val="002370DE"/>
    <w:rsid w:val="00244CE1"/>
    <w:rsid w:val="00256516"/>
    <w:rsid w:val="00256BB2"/>
    <w:rsid w:val="002623F3"/>
    <w:rsid w:val="00264863"/>
    <w:rsid w:val="00265A05"/>
    <w:rsid w:val="00271141"/>
    <w:rsid w:val="00271538"/>
    <w:rsid w:val="00272CE4"/>
    <w:rsid w:val="00284B63"/>
    <w:rsid w:val="002927EC"/>
    <w:rsid w:val="00294681"/>
    <w:rsid w:val="00295A06"/>
    <w:rsid w:val="002A1EF2"/>
    <w:rsid w:val="002A41CE"/>
    <w:rsid w:val="002A6752"/>
    <w:rsid w:val="002A7469"/>
    <w:rsid w:val="002A7A3B"/>
    <w:rsid w:val="002A7A9D"/>
    <w:rsid w:val="002B0348"/>
    <w:rsid w:val="002B4C94"/>
    <w:rsid w:val="002C4D08"/>
    <w:rsid w:val="002C5E02"/>
    <w:rsid w:val="002D4B52"/>
    <w:rsid w:val="002D63AE"/>
    <w:rsid w:val="002E0B91"/>
    <w:rsid w:val="002E58E5"/>
    <w:rsid w:val="002E60A0"/>
    <w:rsid w:val="003001E5"/>
    <w:rsid w:val="00300493"/>
    <w:rsid w:val="00301F0E"/>
    <w:rsid w:val="0030310E"/>
    <w:rsid w:val="00304699"/>
    <w:rsid w:val="003076C1"/>
    <w:rsid w:val="00310591"/>
    <w:rsid w:val="003115F6"/>
    <w:rsid w:val="00311678"/>
    <w:rsid w:val="003137BB"/>
    <w:rsid w:val="00314880"/>
    <w:rsid w:val="0032057B"/>
    <w:rsid w:val="0032308D"/>
    <w:rsid w:val="00324729"/>
    <w:rsid w:val="00326D33"/>
    <w:rsid w:val="003278EC"/>
    <w:rsid w:val="00327D32"/>
    <w:rsid w:val="003312A9"/>
    <w:rsid w:val="00333BA2"/>
    <w:rsid w:val="00336775"/>
    <w:rsid w:val="003413CD"/>
    <w:rsid w:val="0034301F"/>
    <w:rsid w:val="00344EA1"/>
    <w:rsid w:val="0034564B"/>
    <w:rsid w:val="0034682C"/>
    <w:rsid w:val="003522CD"/>
    <w:rsid w:val="003539D9"/>
    <w:rsid w:val="0035647B"/>
    <w:rsid w:val="00360D25"/>
    <w:rsid w:val="00364A9D"/>
    <w:rsid w:val="00366B29"/>
    <w:rsid w:val="00366DEA"/>
    <w:rsid w:val="00373CB5"/>
    <w:rsid w:val="00374B51"/>
    <w:rsid w:val="003752EB"/>
    <w:rsid w:val="00376F02"/>
    <w:rsid w:val="003800DF"/>
    <w:rsid w:val="003805D4"/>
    <w:rsid w:val="003821D7"/>
    <w:rsid w:val="00385F93"/>
    <w:rsid w:val="00386426"/>
    <w:rsid w:val="00391243"/>
    <w:rsid w:val="00392A2C"/>
    <w:rsid w:val="00397864"/>
    <w:rsid w:val="003A0296"/>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4CC4"/>
    <w:rsid w:val="003F79AF"/>
    <w:rsid w:val="00400456"/>
    <w:rsid w:val="004048FD"/>
    <w:rsid w:val="00406D4F"/>
    <w:rsid w:val="0041131A"/>
    <w:rsid w:val="00415FF2"/>
    <w:rsid w:val="004203F0"/>
    <w:rsid w:val="00421B19"/>
    <w:rsid w:val="00422D09"/>
    <w:rsid w:val="004238C1"/>
    <w:rsid w:val="004252A8"/>
    <w:rsid w:val="004310C9"/>
    <w:rsid w:val="004316D5"/>
    <w:rsid w:val="00432043"/>
    <w:rsid w:val="00432A33"/>
    <w:rsid w:val="004340E9"/>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9594B"/>
    <w:rsid w:val="00495DB6"/>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307"/>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37CA3"/>
    <w:rsid w:val="0064145A"/>
    <w:rsid w:val="0064187C"/>
    <w:rsid w:val="0064688B"/>
    <w:rsid w:val="00655F43"/>
    <w:rsid w:val="0065677F"/>
    <w:rsid w:val="00657ECD"/>
    <w:rsid w:val="006600BE"/>
    <w:rsid w:val="006671BB"/>
    <w:rsid w:val="00671966"/>
    <w:rsid w:val="00673F90"/>
    <w:rsid w:val="00677504"/>
    <w:rsid w:val="00680628"/>
    <w:rsid w:val="00681AF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1858"/>
    <w:rsid w:val="0073400C"/>
    <w:rsid w:val="007357BF"/>
    <w:rsid w:val="00741322"/>
    <w:rsid w:val="00755BEB"/>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5DB6"/>
    <w:rsid w:val="007961AB"/>
    <w:rsid w:val="007A21D0"/>
    <w:rsid w:val="007A4EF6"/>
    <w:rsid w:val="007A6705"/>
    <w:rsid w:val="007B1699"/>
    <w:rsid w:val="007B4EB6"/>
    <w:rsid w:val="007C427B"/>
    <w:rsid w:val="007D2F4F"/>
    <w:rsid w:val="007D3142"/>
    <w:rsid w:val="007D41D2"/>
    <w:rsid w:val="007D431F"/>
    <w:rsid w:val="007D54F5"/>
    <w:rsid w:val="007E06A0"/>
    <w:rsid w:val="007E1245"/>
    <w:rsid w:val="007E1C4C"/>
    <w:rsid w:val="007E2B24"/>
    <w:rsid w:val="007E4EC5"/>
    <w:rsid w:val="007E53D0"/>
    <w:rsid w:val="007E5DE4"/>
    <w:rsid w:val="007E7331"/>
    <w:rsid w:val="007F1514"/>
    <w:rsid w:val="007F1946"/>
    <w:rsid w:val="007F20B5"/>
    <w:rsid w:val="007F2310"/>
    <w:rsid w:val="007F27F9"/>
    <w:rsid w:val="007F35EF"/>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1F7D"/>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7500E"/>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52DD"/>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497A"/>
    <w:rsid w:val="00A07AEB"/>
    <w:rsid w:val="00A21113"/>
    <w:rsid w:val="00A22EB4"/>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A4476"/>
    <w:rsid w:val="00AB23E5"/>
    <w:rsid w:val="00AC2CC8"/>
    <w:rsid w:val="00AC56AF"/>
    <w:rsid w:val="00AD00D9"/>
    <w:rsid w:val="00AD4FAB"/>
    <w:rsid w:val="00AD6B67"/>
    <w:rsid w:val="00AE690E"/>
    <w:rsid w:val="00AF120F"/>
    <w:rsid w:val="00AF57D7"/>
    <w:rsid w:val="00AF6168"/>
    <w:rsid w:val="00AF6CAB"/>
    <w:rsid w:val="00B0103E"/>
    <w:rsid w:val="00B023C7"/>
    <w:rsid w:val="00B02E53"/>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2531"/>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34F96"/>
    <w:rsid w:val="00C41029"/>
    <w:rsid w:val="00C414B4"/>
    <w:rsid w:val="00C42362"/>
    <w:rsid w:val="00C446AF"/>
    <w:rsid w:val="00C46943"/>
    <w:rsid w:val="00C5173A"/>
    <w:rsid w:val="00C548FB"/>
    <w:rsid w:val="00C624F1"/>
    <w:rsid w:val="00C62CDF"/>
    <w:rsid w:val="00C63C81"/>
    <w:rsid w:val="00C66441"/>
    <w:rsid w:val="00C67454"/>
    <w:rsid w:val="00C6761E"/>
    <w:rsid w:val="00C7101B"/>
    <w:rsid w:val="00C720B0"/>
    <w:rsid w:val="00C72F01"/>
    <w:rsid w:val="00C748D7"/>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E363B"/>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0917"/>
    <w:rsid w:val="00DA2720"/>
    <w:rsid w:val="00DA4142"/>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6D8C"/>
    <w:rsid w:val="00E87209"/>
    <w:rsid w:val="00E9186B"/>
    <w:rsid w:val="00EA163E"/>
    <w:rsid w:val="00EB4AC6"/>
    <w:rsid w:val="00EB5115"/>
    <w:rsid w:val="00EB704E"/>
    <w:rsid w:val="00EB7D33"/>
    <w:rsid w:val="00EC07D9"/>
    <w:rsid w:val="00EC6CAD"/>
    <w:rsid w:val="00ED0750"/>
    <w:rsid w:val="00ED1241"/>
    <w:rsid w:val="00ED3698"/>
    <w:rsid w:val="00ED431B"/>
    <w:rsid w:val="00ED7A22"/>
    <w:rsid w:val="00EE3699"/>
    <w:rsid w:val="00EE5B8A"/>
    <w:rsid w:val="00EF032C"/>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D2E"/>
    <w:rsid w:val="00F36F4F"/>
    <w:rsid w:val="00F476EC"/>
    <w:rsid w:val="00F524B0"/>
    <w:rsid w:val="00F55765"/>
    <w:rsid w:val="00F55819"/>
    <w:rsid w:val="00F60512"/>
    <w:rsid w:val="00F60E5E"/>
    <w:rsid w:val="00F61F47"/>
    <w:rsid w:val="00F64EFD"/>
    <w:rsid w:val="00F65428"/>
    <w:rsid w:val="00F65ADF"/>
    <w:rsid w:val="00F72564"/>
    <w:rsid w:val="00F738DF"/>
    <w:rsid w:val="00F73D53"/>
    <w:rsid w:val="00F761A4"/>
    <w:rsid w:val="00F832AD"/>
    <w:rsid w:val="00F83B09"/>
    <w:rsid w:val="00F85A4C"/>
    <w:rsid w:val="00F873B4"/>
    <w:rsid w:val="00F87955"/>
    <w:rsid w:val="00F87ED4"/>
    <w:rsid w:val="00F913D9"/>
    <w:rsid w:val="00F950E3"/>
    <w:rsid w:val="00F95C26"/>
    <w:rsid w:val="00F95FDC"/>
    <w:rsid w:val="00FA142D"/>
    <w:rsid w:val="00FA1DEE"/>
    <w:rsid w:val="00FB2451"/>
    <w:rsid w:val="00FB5FDB"/>
    <w:rsid w:val="00FB7E93"/>
    <w:rsid w:val="00FC3C05"/>
    <w:rsid w:val="00FC5DEE"/>
    <w:rsid w:val="00FC6C4E"/>
    <w:rsid w:val="00FD07F1"/>
    <w:rsid w:val="00FD299B"/>
    <w:rsid w:val="00FD5133"/>
    <w:rsid w:val="00FD6989"/>
    <w:rsid w:val="00FD6993"/>
    <w:rsid w:val="00FD6D76"/>
    <w:rsid w:val="00FE0107"/>
    <w:rsid w:val="00FE23BF"/>
    <w:rsid w:val="00FE2FAB"/>
    <w:rsid w:val="00FF2694"/>
    <w:rsid w:val="00FF2C98"/>
    <w:rsid w:val="00FF6774"/>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uiPriority w:val="99"/>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 w:type="character" w:styleId="BesuchterLink">
    <w:name w:val="FollowedHyperlink"/>
    <w:basedOn w:val="Absatz-Standardschriftart"/>
    <w:uiPriority w:val="99"/>
    <w:semiHidden/>
    <w:unhideWhenUsed/>
    <w:rsid w:val="00EB7D33"/>
    <w:rPr>
      <w:color w:val="800080" w:themeColor="followedHyperlink"/>
      <w:u w:val="single"/>
    </w:rPr>
  </w:style>
  <w:style w:type="character" w:customStyle="1" w:styleId="readertopline">
    <w:name w:val="reader__topline"/>
    <w:basedOn w:val="Absatz-Standardschriftart"/>
    <w:rsid w:val="0034682C"/>
  </w:style>
  <w:style w:type="paragraph" w:customStyle="1" w:styleId="readermeta-info">
    <w:name w:val="reader__meta-info"/>
    <w:basedOn w:val="Standard"/>
    <w:rsid w:val="0034682C"/>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53433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7961">
          <w:marLeft w:val="0"/>
          <w:marRight w:val="0"/>
          <w:marTop w:val="0"/>
          <w:marBottom w:val="0"/>
          <w:divBdr>
            <w:top w:val="none" w:sz="0" w:space="0" w:color="auto"/>
            <w:left w:val="none" w:sz="0" w:space="0" w:color="auto"/>
            <w:bottom w:val="none" w:sz="0" w:space="0" w:color="auto"/>
            <w:right w:val="none" w:sz="0" w:space="0" w:color="auto"/>
          </w:divBdr>
        </w:div>
        <w:div w:id="1579705970">
          <w:marLeft w:val="0"/>
          <w:marRight w:val="0"/>
          <w:marTop w:val="0"/>
          <w:marBottom w:val="0"/>
          <w:divBdr>
            <w:top w:val="none" w:sz="0" w:space="0" w:color="auto"/>
            <w:left w:val="none" w:sz="0" w:space="0" w:color="auto"/>
            <w:bottom w:val="none" w:sz="0" w:space="0" w:color="auto"/>
            <w:right w:val="none" w:sz="0" w:space="0" w:color="auto"/>
          </w:divBdr>
        </w:div>
        <w:div w:id="1434087549">
          <w:marLeft w:val="0"/>
          <w:marRight w:val="0"/>
          <w:marTop w:val="0"/>
          <w:marBottom w:val="0"/>
          <w:divBdr>
            <w:top w:val="none" w:sz="0" w:space="0" w:color="auto"/>
            <w:left w:val="none" w:sz="0" w:space="0" w:color="auto"/>
            <w:bottom w:val="none" w:sz="0" w:space="0" w:color="auto"/>
            <w:right w:val="none" w:sz="0" w:space="0" w:color="auto"/>
          </w:divBdr>
        </w:div>
      </w:divsChild>
    </w:div>
    <w:div w:id="67197766">
      <w:bodyDiv w:val="1"/>
      <w:marLeft w:val="0"/>
      <w:marRight w:val="0"/>
      <w:marTop w:val="0"/>
      <w:marBottom w:val="0"/>
      <w:divBdr>
        <w:top w:val="none" w:sz="0" w:space="0" w:color="auto"/>
        <w:left w:val="none" w:sz="0" w:space="0" w:color="auto"/>
        <w:bottom w:val="none" w:sz="0" w:space="0" w:color="auto"/>
        <w:right w:val="none" w:sz="0" w:space="0" w:color="auto"/>
      </w:divBdr>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81675676">
      <w:bodyDiv w:val="1"/>
      <w:marLeft w:val="0"/>
      <w:marRight w:val="0"/>
      <w:marTop w:val="0"/>
      <w:marBottom w:val="0"/>
      <w:divBdr>
        <w:top w:val="none" w:sz="0" w:space="0" w:color="auto"/>
        <w:left w:val="none" w:sz="0" w:space="0" w:color="auto"/>
        <w:bottom w:val="none" w:sz="0" w:space="0" w:color="auto"/>
        <w:right w:val="none" w:sz="0" w:space="0" w:color="auto"/>
      </w:divBdr>
      <w:divsChild>
        <w:div w:id="809708416">
          <w:marLeft w:val="0"/>
          <w:marRight w:val="0"/>
          <w:marTop w:val="0"/>
          <w:marBottom w:val="0"/>
          <w:divBdr>
            <w:top w:val="none" w:sz="0" w:space="0" w:color="auto"/>
            <w:left w:val="none" w:sz="0" w:space="0" w:color="auto"/>
            <w:bottom w:val="none" w:sz="0" w:space="0" w:color="auto"/>
            <w:right w:val="none" w:sz="0" w:space="0" w:color="auto"/>
          </w:divBdr>
        </w:div>
        <w:div w:id="1468933060">
          <w:marLeft w:val="0"/>
          <w:marRight w:val="0"/>
          <w:marTop w:val="0"/>
          <w:marBottom w:val="0"/>
          <w:divBdr>
            <w:top w:val="none" w:sz="0" w:space="0" w:color="auto"/>
            <w:left w:val="none" w:sz="0" w:space="0" w:color="auto"/>
            <w:bottom w:val="none" w:sz="0" w:space="0" w:color="auto"/>
            <w:right w:val="none" w:sz="0" w:space="0" w:color="auto"/>
          </w:divBdr>
        </w:div>
        <w:div w:id="876545171">
          <w:marLeft w:val="0"/>
          <w:marRight w:val="0"/>
          <w:marTop w:val="0"/>
          <w:marBottom w:val="0"/>
          <w:divBdr>
            <w:top w:val="none" w:sz="0" w:space="0" w:color="auto"/>
            <w:left w:val="none" w:sz="0" w:space="0" w:color="auto"/>
            <w:bottom w:val="none" w:sz="0" w:space="0" w:color="auto"/>
            <w:right w:val="none" w:sz="0" w:space="0" w:color="auto"/>
          </w:divBdr>
        </w:div>
      </w:divsChild>
    </w:div>
    <w:div w:id="195587305">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45189053">
      <w:bodyDiv w:val="1"/>
      <w:marLeft w:val="0"/>
      <w:marRight w:val="0"/>
      <w:marTop w:val="0"/>
      <w:marBottom w:val="0"/>
      <w:divBdr>
        <w:top w:val="none" w:sz="0" w:space="0" w:color="auto"/>
        <w:left w:val="none" w:sz="0" w:space="0" w:color="auto"/>
        <w:bottom w:val="none" w:sz="0" w:space="0" w:color="auto"/>
        <w:right w:val="none" w:sz="0" w:space="0" w:color="auto"/>
      </w:divBdr>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46781031">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0969034">
      <w:bodyDiv w:val="1"/>
      <w:marLeft w:val="0"/>
      <w:marRight w:val="0"/>
      <w:marTop w:val="0"/>
      <w:marBottom w:val="0"/>
      <w:divBdr>
        <w:top w:val="none" w:sz="0" w:space="0" w:color="auto"/>
        <w:left w:val="none" w:sz="0" w:space="0" w:color="auto"/>
        <w:bottom w:val="none" w:sz="0" w:space="0" w:color="auto"/>
        <w:right w:val="none" w:sz="0" w:space="0" w:color="auto"/>
      </w:divBdr>
      <w:divsChild>
        <w:div w:id="930164106">
          <w:marLeft w:val="0"/>
          <w:marRight w:val="0"/>
          <w:marTop w:val="0"/>
          <w:marBottom w:val="0"/>
          <w:divBdr>
            <w:top w:val="none" w:sz="0" w:space="0" w:color="auto"/>
            <w:left w:val="none" w:sz="0" w:space="0" w:color="auto"/>
            <w:bottom w:val="none" w:sz="0" w:space="0" w:color="auto"/>
            <w:right w:val="none" w:sz="0" w:space="0" w:color="auto"/>
          </w:divBdr>
        </w:div>
        <w:div w:id="294068029">
          <w:marLeft w:val="0"/>
          <w:marRight w:val="0"/>
          <w:marTop w:val="0"/>
          <w:marBottom w:val="0"/>
          <w:divBdr>
            <w:top w:val="none" w:sz="0" w:space="0" w:color="auto"/>
            <w:left w:val="none" w:sz="0" w:space="0" w:color="auto"/>
            <w:bottom w:val="none" w:sz="0" w:space="0" w:color="auto"/>
            <w:right w:val="none" w:sz="0" w:space="0" w:color="auto"/>
          </w:divBdr>
        </w:div>
        <w:div w:id="31077582">
          <w:marLeft w:val="0"/>
          <w:marRight w:val="0"/>
          <w:marTop w:val="0"/>
          <w:marBottom w:val="0"/>
          <w:divBdr>
            <w:top w:val="none" w:sz="0" w:space="0" w:color="auto"/>
            <w:left w:val="none" w:sz="0" w:space="0" w:color="auto"/>
            <w:bottom w:val="none" w:sz="0" w:space="0" w:color="auto"/>
            <w:right w:val="none" w:sz="0" w:space="0" w:color="auto"/>
          </w:divBdr>
        </w:div>
        <w:div w:id="1809661717">
          <w:marLeft w:val="0"/>
          <w:marRight w:val="0"/>
          <w:marTop w:val="0"/>
          <w:marBottom w:val="0"/>
          <w:divBdr>
            <w:top w:val="none" w:sz="0" w:space="0" w:color="auto"/>
            <w:left w:val="none" w:sz="0" w:space="0" w:color="auto"/>
            <w:bottom w:val="none" w:sz="0" w:space="0" w:color="auto"/>
            <w:right w:val="none" w:sz="0" w:space="0" w:color="auto"/>
          </w:divBdr>
        </w:div>
      </w:divsChild>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21405968">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0666903">
      <w:bodyDiv w:val="1"/>
      <w:marLeft w:val="0"/>
      <w:marRight w:val="0"/>
      <w:marTop w:val="0"/>
      <w:marBottom w:val="0"/>
      <w:divBdr>
        <w:top w:val="none" w:sz="0" w:space="0" w:color="auto"/>
        <w:left w:val="none" w:sz="0" w:space="0" w:color="auto"/>
        <w:bottom w:val="none" w:sz="0" w:space="0" w:color="auto"/>
        <w:right w:val="none" w:sz="0" w:space="0" w:color="auto"/>
      </w:divBdr>
      <w:divsChild>
        <w:div w:id="1644702530">
          <w:marLeft w:val="0"/>
          <w:marRight w:val="0"/>
          <w:marTop w:val="0"/>
          <w:marBottom w:val="0"/>
          <w:divBdr>
            <w:top w:val="none" w:sz="0" w:space="0" w:color="auto"/>
            <w:left w:val="none" w:sz="0" w:space="0" w:color="auto"/>
            <w:bottom w:val="none" w:sz="0" w:space="0" w:color="auto"/>
            <w:right w:val="none" w:sz="0" w:space="0" w:color="auto"/>
          </w:divBdr>
        </w:div>
        <w:div w:id="660157730">
          <w:marLeft w:val="0"/>
          <w:marRight w:val="0"/>
          <w:marTop w:val="0"/>
          <w:marBottom w:val="0"/>
          <w:divBdr>
            <w:top w:val="none" w:sz="0" w:space="0" w:color="auto"/>
            <w:left w:val="none" w:sz="0" w:space="0" w:color="auto"/>
            <w:bottom w:val="none" w:sz="0" w:space="0" w:color="auto"/>
            <w:right w:val="none" w:sz="0" w:space="0" w:color="auto"/>
          </w:divBdr>
        </w:div>
        <w:div w:id="1968655750">
          <w:marLeft w:val="0"/>
          <w:marRight w:val="0"/>
          <w:marTop w:val="0"/>
          <w:marBottom w:val="0"/>
          <w:divBdr>
            <w:top w:val="none" w:sz="0" w:space="0" w:color="auto"/>
            <w:left w:val="none" w:sz="0" w:space="0" w:color="auto"/>
            <w:bottom w:val="none" w:sz="0" w:space="0" w:color="auto"/>
            <w:right w:val="none" w:sz="0" w:space="0" w:color="auto"/>
          </w:divBdr>
        </w:div>
        <w:div w:id="735013152">
          <w:marLeft w:val="0"/>
          <w:marRight w:val="0"/>
          <w:marTop w:val="0"/>
          <w:marBottom w:val="0"/>
          <w:divBdr>
            <w:top w:val="none" w:sz="0" w:space="0" w:color="auto"/>
            <w:left w:val="none" w:sz="0" w:space="0" w:color="auto"/>
            <w:bottom w:val="none" w:sz="0" w:space="0" w:color="auto"/>
            <w:right w:val="none" w:sz="0" w:space="0" w:color="auto"/>
          </w:divBdr>
        </w:div>
      </w:divsChild>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1588471">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76928578">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3715697">
      <w:bodyDiv w:val="1"/>
      <w:marLeft w:val="0"/>
      <w:marRight w:val="0"/>
      <w:marTop w:val="0"/>
      <w:marBottom w:val="0"/>
      <w:divBdr>
        <w:top w:val="none" w:sz="0" w:space="0" w:color="auto"/>
        <w:left w:val="none" w:sz="0" w:space="0" w:color="auto"/>
        <w:bottom w:val="none" w:sz="0" w:space="0" w:color="auto"/>
        <w:right w:val="none" w:sz="0" w:space="0" w:color="auto"/>
      </w:divBdr>
      <w:divsChild>
        <w:div w:id="1938711536">
          <w:marLeft w:val="0"/>
          <w:marRight w:val="0"/>
          <w:marTop w:val="0"/>
          <w:marBottom w:val="0"/>
          <w:divBdr>
            <w:top w:val="none" w:sz="0" w:space="0" w:color="auto"/>
            <w:left w:val="none" w:sz="0" w:space="0" w:color="auto"/>
            <w:bottom w:val="none" w:sz="0" w:space="0" w:color="auto"/>
            <w:right w:val="none" w:sz="0" w:space="0" w:color="auto"/>
          </w:divBdr>
        </w:div>
        <w:div w:id="462310365">
          <w:marLeft w:val="0"/>
          <w:marRight w:val="0"/>
          <w:marTop w:val="0"/>
          <w:marBottom w:val="0"/>
          <w:divBdr>
            <w:top w:val="none" w:sz="0" w:space="0" w:color="auto"/>
            <w:left w:val="none" w:sz="0" w:space="0" w:color="auto"/>
            <w:bottom w:val="none" w:sz="0" w:space="0" w:color="auto"/>
            <w:right w:val="none" w:sz="0" w:space="0" w:color="auto"/>
          </w:divBdr>
        </w:div>
        <w:div w:id="1852068978">
          <w:marLeft w:val="0"/>
          <w:marRight w:val="0"/>
          <w:marTop w:val="0"/>
          <w:marBottom w:val="0"/>
          <w:divBdr>
            <w:top w:val="none" w:sz="0" w:space="0" w:color="auto"/>
            <w:left w:val="none" w:sz="0" w:space="0" w:color="auto"/>
            <w:bottom w:val="none" w:sz="0" w:space="0" w:color="auto"/>
            <w:right w:val="none" w:sz="0" w:space="0" w:color="auto"/>
          </w:divBdr>
        </w:div>
        <w:div w:id="912088415">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18838234">
      <w:bodyDiv w:val="1"/>
      <w:marLeft w:val="0"/>
      <w:marRight w:val="0"/>
      <w:marTop w:val="0"/>
      <w:marBottom w:val="0"/>
      <w:divBdr>
        <w:top w:val="none" w:sz="0" w:space="0" w:color="auto"/>
        <w:left w:val="none" w:sz="0" w:space="0" w:color="auto"/>
        <w:bottom w:val="none" w:sz="0" w:space="0" w:color="auto"/>
        <w:right w:val="none" w:sz="0" w:space="0" w:color="auto"/>
      </w:divBdr>
      <w:divsChild>
        <w:div w:id="21709513">
          <w:marLeft w:val="0"/>
          <w:marRight w:val="0"/>
          <w:marTop w:val="0"/>
          <w:marBottom w:val="0"/>
          <w:divBdr>
            <w:top w:val="none" w:sz="0" w:space="0" w:color="auto"/>
            <w:left w:val="none" w:sz="0" w:space="0" w:color="auto"/>
            <w:bottom w:val="none" w:sz="0" w:space="0" w:color="auto"/>
            <w:right w:val="none" w:sz="0" w:space="0" w:color="auto"/>
          </w:divBdr>
        </w:div>
        <w:div w:id="960841691">
          <w:marLeft w:val="0"/>
          <w:marRight w:val="0"/>
          <w:marTop w:val="0"/>
          <w:marBottom w:val="0"/>
          <w:divBdr>
            <w:top w:val="none" w:sz="0" w:space="0" w:color="auto"/>
            <w:left w:val="none" w:sz="0" w:space="0" w:color="auto"/>
            <w:bottom w:val="none" w:sz="0" w:space="0" w:color="auto"/>
            <w:right w:val="none" w:sz="0" w:space="0" w:color="auto"/>
          </w:divBdr>
          <w:divsChild>
            <w:div w:id="1116102027">
              <w:marLeft w:val="0"/>
              <w:marRight w:val="0"/>
              <w:marTop w:val="0"/>
              <w:marBottom w:val="0"/>
              <w:divBdr>
                <w:top w:val="none" w:sz="0" w:space="0" w:color="auto"/>
                <w:left w:val="none" w:sz="0" w:space="0" w:color="auto"/>
                <w:bottom w:val="none" w:sz="0" w:space="0" w:color="auto"/>
                <w:right w:val="none" w:sz="0" w:space="0" w:color="auto"/>
              </w:divBdr>
            </w:div>
          </w:divsChild>
        </w:div>
        <w:div w:id="824052710">
          <w:marLeft w:val="0"/>
          <w:marRight w:val="0"/>
          <w:marTop w:val="0"/>
          <w:marBottom w:val="0"/>
          <w:divBdr>
            <w:top w:val="none" w:sz="0" w:space="0" w:color="auto"/>
            <w:left w:val="none" w:sz="0" w:space="0" w:color="auto"/>
            <w:bottom w:val="none" w:sz="0" w:space="0" w:color="auto"/>
            <w:right w:val="none" w:sz="0" w:space="0" w:color="auto"/>
          </w:divBdr>
        </w:div>
        <w:div w:id="1995403305">
          <w:marLeft w:val="0"/>
          <w:marRight w:val="0"/>
          <w:marTop w:val="0"/>
          <w:marBottom w:val="0"/>
          <w:divBdr>
            <w:top w:val="none" w:sz="0" w:space="0" w:color="auto"/>
            <w:left w:val="none" w:sz="0" w:space="0" w:color="auto"/>
            <w:bottom w:val="none" w:sz="0" w:space="0" w:color="auto"/>
            <w:right w:val="none" w:sz="0" w:space="0" w:color="auto"/>
          </w:divBdr>
        </w:div>
        <w:div w:id="43677969">
          <w:marLeft w:val="0"/>
          <w:marRight w:val="0"/>
          <w:marTop w:val="0"/>
          <w:marBottom w:val="0"/>
          <w:divBdr>
            <w:top w:val="none" w:sz="0" w:space="0" w:color="auto"/>
            <w:left w:val="none" w:sz="0" w:space="0" w:color="auto"/>
            <w:bottom w:val="none" w:sz="0" w:space="0" w:color="auto"/>
            <w:right w:val="none" w:sz="0" w:space="0" w:color="auto"/>
          </w:divBdr>
        </w:div>
      </w:divsChild>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6945821">
      <w:bodyDiv w:val="1"/>
      <w:marLeft w:val="0"/>
      <w:marRight w:val="0"/>
      <w:marTop w:val="0"/>
      <w:marBottom w:val="0"/>
      <w:divBdr>
        <w:top w:val="none" w:sz="0" w:space="0" w:color="auto"/>
        <w:left w:val="none" w:sz="0" w:space="0" w:color="auto"/>
        <w:bottom w:val="none" w:sz="0" w:space="0" w:color="auto"/>
        <w:right w:val="none" w:sz="0" w:space="0" w:color="auto"/>
      </w:divBdr>
      <w:divsChild>
        <w:div w:id="1517377546">
          <w:marLeft w:val="0"/>
          <w:marRight w:val="0"/>
          <w:marTop w:val="0"/>
          <w:marBottom w:val="0"/>
          <w:divBdr>
            <w:top w:val="none" w:sz="0" w:space="0" w:color="auto"/>
            <w:left w:val="none" w:sz="0" w:space="0" w:color="auto"/>
            <w:bottom w:val="none" w:sz="0" w:space="0" w:color="auto"/>
            <w:right w:val="none" w:sz="0" w:space="0" w:color="auto"/>
          </w:divBdr>
        </w:div>
        <w:div w:id="186259424">
          <w:marLeft w:val="0"/>
          <w:marRight w:val="0"/>
          <w:marTop w:val="0"/>
          <w:marBottom w:val="0"/>
          <w:divBdr>
            <w:top w:val="none" w:sz="0" w:space="0" w:color="auto"/>
            <w:left w:val="none" w:sz="0" w:space="0" w:color="auto"/>
            <w:bottom w:val="none" w:sz="0" w:space="0" w:color="auto"/>
            <w:right w:val="none" w:sz="0" w:space="0" w:color="auto"/>
          </w:divBdr>
        </w:div>
        <w:div w:id="182022749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3132399">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1700521">
      <w:bodyDiv w:val="1"/>
      <w:marLeft w:val="0"/>
      <w:marRight w:val="0"/>
      <w:marTop w:val="0"/>
      <w:marBottom w:val="0"/>
      <w:divBdr>
        <w:top w:val="none" w:sz="0" w:space="0" w:color="auto"/>
        <w:left w:val="none" w:sz="0" w:space="0" w:color="auto"/>
        <w:bottom w:val="none" w:sz="0" w:space="0" w:color="auto"/>
        <w:right w:val="none" w:sz="0" w:space="0" w:color="auto"/>
      </w:divBdr>
      <w:divsChild>
        <w:div w:id="207643637">
          <w:marLeft w:val="0"/>
          <w:marRight w:val="0"/>
          <w:marTop w:val="0"/>
          <w:marBottom w:val="0"/>
          <w:divBdr>
            <w:top w:val="none" w:sz="0" w:space="0" w:color="auto"/>
            <w:left w:val="none" w:sz="0" w:space="0" w:color="auto"/>
            <w:bottom w:val="none" w:sz="0" w:space="0" w:color="auto"/>
            <w:right w:val="none" w:sz="0" w:space="0" w:color="auto"/>
          </w:divBdr>
        </w:div>
        <w:div w:id="1535776585">
          <w:marLeft w:val="0"/>
          <w:marRight w:val="0"/>
          <w:marTop w:val="0"/>
          <w:marBottom w:val="0"/>
          <w:divBdr>
            <w:top w:val="none" w:sz="0" w:space="0" w:color="auto"/>
            <w:left w:val="none" w:sz="0" w:space="0" w:color="auto"/>
            <w:bottom w:val="none" w:sz="0" w:space="0" w:color="auto"/>
            <w:right w:val="none" w:sz="0" w:space="0" w:color="auto"/>
          </w:divBdr>
          <w:divsChild>
            <w:div w:id="1101996076">
              <w:marLeft w:val="0"/>
              <w:marRight w:val="0"/>
              <w:marTop w:val="0"/>
              <w:marBottom w:val="0"/>
              <w:divBdr>
                <w:top w:val="none" w:sz="0" w:space="0" w:color="auto"/>
                <w:left w:val="none" w:sz="0" w:space="0" w:color="auto"/>
                <w:bottom w:val="none" w:sz="0" w:space="0" w:color="auto"/>
                <w:right w:val="none" w:sz="0" w:space="0" w:color="auto"/>
              </w:divBdr>
            </w:div>
          </w:divsChild>
        </w:div>
        <w:div w:id="1580558198">
          <w:marLeft w:val="0"/>
          <w:marRight w:val="0"/>
          <w:marTop w:val="0"/>
          <w:marBottom w:val="0"/>
          <w:divBdr>
            <w:top w:val="none" w:sz="0" w:space="0" w:color="auto"/>
            <w:left w:val="none" w:sz="0" w:space="0" w:color="auto"/>
            <w:bottom w:val="none" w:sz="0" w:space="0" w:color="auto"/>
            <w:right w:val="none" w:sz="0" w:space="0" w:color="auto"/>
          </w:divBdr>
        </w:div>
        <w:div w:id="776675133">
          <w:marLeft w:val="0"/>
          <w:marRight w:val="0"/>
          <w:marTop w:val="0"/>
          <w:marBottom w:val="0"/>
          <w:divBdr>
            <w:top w:val="none" w:sz="0" w:space="0" w:color="auto"/>
            <w:left w:val="none" w:sz="0" w:space="0" w:color="auto"/>
            <w:bottom w:val="none" w:sz="0" w:space="0" w:color="auto"/>
            <w:right w:val="none" w:sz="0" w:space="0" w:color="auto"/>
          </w:divBdr>
        </w:div>
        <w:div w:id="126358821">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188908814">
      <w:bodyDiv w:val="1"/>
      <w:marLeft w:val="0"/>
      <w:marRight w:val="0"/>
      <w:marTop w:val="0"/>
      <w:marBottom w:val="0"/>
      <w:divBdr>
        <w:top w:val="none" w:sz="0" w:space="0" w:color="auto"/>
        <w:left w:val="none" w:sz="0" w:space="0" w:color="auto"/>
        <w:bottom w:val="none" w:sz="0" w:space="0" w:color="auto"/>
        <w:right w:val="none" w:sz="0" w:space="0" w:color="auto"/>
      </w:divBdr>
    </w:div>
    <w:div w:id="120324812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074">
      <w:bodyDiv w:val="1"/>
      <w:marLeft w:val="0"/>
      <w:marRight w:val="0"/>
      <w:marTop w:val="0"/>
      <w:marBottom w:val="0"/>
      <w:divBdr>
        <w:top w:val="none" w:sz="0" w:space="0" w:color="auto"/>
        <w:left w:val="none" w:sz="0" w:space="0" w:color="auto"/>
        <w:bottom w:val="none" w:sz="0" w:space="0" w:color="auto"/>
        <w:right w:val="none" w:sz="0" w:space="0" w:color="auto"/>
      </w:divBdr>
      <w:divsChild>
        <w:div w:id="586157122">
          <w:marLeft w:val="0"/>
          <w:marRight w:val="0"/>
          <w:marTop w:val="0"/>
          <w:marBottom w:val="0"/>
          <w:divBdr>
            <w:top w:val="none" w:sz="0" w:space="0" w:color="auto"/>
            <w:left w:val="none" w:sz="0" w:space="0" w:color="auto"/>
            <w:bottom w:val="none" w:sz="0" w:space="0" w:color="auto"/>
            <w:right w:val="none" w:sz="0" w:space="0" w:color="auto"/>
          </w:divBdr>
        </w:div>
        <w:div w:id="1080563187">
          <w:marLeft w:val="0"/>
          <w:marRight w:val="0"/>
          <w:marTop w:val="0"/>
          <w:marBottom w:val="0"/>
          <w:divBdr>
            <w:top w:val="none" w:sz="0" w:space="0" w:color="auto"/>
            <w:left w:val="none" w:sz="0" w:space="0" w:color="auto"/>
            <w:bottom w:val="none" w:sz="0" w:space="0" w:color="auto"/>
            <w:right w:val="none" w:sz="0" w:space="0" w:color="auto"/>
          </w:divBdr>
        </w:div>
        <w:div w:id="426534874">
          <w:marLeft w:val="0"/>
          <w:marRight w:val="0"/>
          <w:marTop w:val="0"/>
          <w:marBottom w:val="0"/>
          <w:divBdr>
            <w:top w:val="none" w:sz="0" w:space="0" w:color="auto"/>
            <w:left w:val="none" w:sz="0" w:space="0" w:color="auto"/>
            <w:bottom w:val="none" w:sz="0" w:space="0" w:color="auto"/>
            <w:right w:val="none" w:sz="0" w:space="0" w:color="auto"/>
          </w:divBdr>
        </w:div>
        <w:div w:id="1335184875">
          <w:marLeft w:val="0"/>
          <w:marRight w:val="0"/>
          <w:marTop w:val="0"/>
          <w:marBottom w:val="0"/>
          <w:divBdr>
            <w:top w:val="none" w:sz="0" w:space="0" w:color="auto"/>
            <w:left w:val="none" w:sz="0" w:space="0" w:color="auto"/>
            <w:bottom w:val="none" w:sz="0" w:space="0" w:color="auto"/>
            <w:right w:val="none" w:sz="0" w:space="0" w:color="auto"/>
          </w:divBdr>
        </w:div>
      </w:divsChild>
    </w:div>
    <w:div w:id="1405683841">
      <w:bodyDiv w:val="1"/>
      <w:marLeft w:val="0"/>
      <w:marRight w:val="0"/>
      <w:marTop w:val="0"/>
      <w:marBottom w:val="0"/>
      <w:divBdr>
        <w:top w:val="none" w:sz="0" w:space="0" w:color="auto"/>
        <w:left w:val="none" w:sz="0" w:space="0" w:color="auto"/>
        <w:bottom w:val="none" w:sz="0" w:space="0" w:color="auto"/>
        <w:right w:val="none" w:sz="0" w:space="0" w:color="auto"/>
      </w:divBdr>
    </w:div>
    <w:div w:id="141296576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73">
          <w:marLeft w:val="0"/>
          <w:marRight w:val="0"/>
          <w:marTop w:val="0"/>
          <w:marBottom w:val="0"/>
          <w:divBdr>
            <w:top w:val="none" w:sz="0" w:space="0" w:color="auto"/>
            <w:left w:val="none" w:sz="0" w:space="0" w:color="auto"/>
            <w:bottom w:val="none" w:sz="0" w:space="0" w:color="auto"/>
            <w:right w:val="none" w:sz="0" w:space="0" w:color="auto"/>
          </w:divBdr>
        </w:div>
        <w:div w:id="1087967729">
          <w:marLeft w:val="0"/>
          <w:marRight w:val="0"/>
          <w:marTop w:val="0"/>
          <w:marBottom w:val="0"/>
          <w:divBdr>
            <w:top w:val="none" w:sz="0" w:space="0" w:color="auto"/>
            <w:left w:val="none" w:sz="0" w:space="0" w:color="auto"/>
            <w:bottom w:val="none" w:sz="0" w:space="0" w:color="auto"/>
            <w:right w:val="none" w:sz="0" w:space="0" w:color="auto"/>
          </w:divBdr>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26937935">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56376589">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26292209">
      <w:bodyDiv w:val="1"/>
      <w:marLeft w:val="0"/>
      <w:marRight w:val="0"/>
      <w:marTop w:val="0"/>
      <w:marBottom w:val="0"/>
      <w:divBdr>
        <w:top w:val="none" w:sz="0" w:space="0" w:color="auto"/>
        <w:left w:val="none" w:sz="0" w:space="0" w:color="auto"/>
        <w:bottom w:val="none" w:sz="0" w:space="0" w:color="auto"/>
        <w:right w:val="none" w:sz="0" w:space="0" w:color="auto"/>
      </w:divBdr>
      <w:divsChild>
        <w:div w:id="1359433000">
          <w:marLeft w:val="0"/>
          <w:marRight w:val="0"/>
          <w:marTop w:val="0"/>
          <w:marBottom w:val="0"/>
          <w:divBdr>
            <w:top w:val="none" w:sz="0" w:space="0" w:color="auto"/>
            <w:left w:val="none" w:sz="0" w:space="0" w:color="auto"/>
            <w:bottom w:val="none" w:sz="0" w:space="0" w:color="auto"/>
            <w:right w:val="none" w:sz="0" w:space="0" w:color="auto"/>
          </w:divBdr>
        </w:div>
        <w:div w:id="1335455976">
          <w:marLeft w:val="0"/>
          <w:marRight w:val="0"/>
          <w:marTop w:val="0"/>
          <w:marBottom w:val="0"/>
          <w:divBdr>
            <w:top w:val="none" w:sz="0" w:space="0" w:color="auto"/>
            <w:left w:val="none" w:sz="0" w:space="0" w:color="auto"/>
            <w:bottom w:val="none" w:sz="0" w:space="0" w:color="auto"/>
            <w:right w:val="none" w:sz="0" w:space="0" w:color="auto"/>
          </w:divBdr>
          <w:divsChild>
            <w:div w:id="653216155">
              <w:marLeft w:val="0"/>
              <w:marRight w:val="0"/>
              <w:marTop w:val="0"/>
              <w:marBottom w:val="0"/>
              <w:divBdr>
                <w:top w:val="none" w:sz="0" w:space="0" w:color="auto"/>
                <w:left w:val="none" w:sz="0" w:space="0" w:color="auto"/>
                <w:bottom w:val="none" w:sz="0" w:space="0" w:color="auto"/>
                <w:right w:val="none" w:sz="0" w:space="0" w:color="auto"/>
              </w:divBdr>
            </w:div>
          </w:divsChild>
        </w:div>
        <w:div w:id="471600613">
          <w:marLeft w:val="0"/>
          <w:marRight w:val="0"/>
          <w:marTop w:val="0"/>
          <w:marBottom w:val="0"/>
          <w:divBdr>
            <w:top w:val="none" w:sz="0" w:space="0" w:color="auto"/>
            <w:left w:val="none" w:sz="0" w:space="0" w:color="auto"/>
            <w:bottom w:val="none" w:sz="0" w:space="0" w:color="auto"/>
            <w:right w:val="none" w:sz="0" w:space="0" w:color="auto"/>
          </w:divBdr>
        </w:div>
        <w:div w:id="433325252">
          <w:marLeft w:val="0"/>
          <w:marRight w:val="0"/>
          <w:marTop w:val="0"/>
          <w:marBottom w:val="0"/>
          <w:divBdr>
            <w:top w:val="none" w:sz="0" w:space="0" w:color="auto"/>
            <w:left w:val="none" w:sz="0" w:space="0" w:color="auto"/>
            <w:bottom w:val="none" w:sz="0" w:space="0" w:color="auto"/>
            <w:right w:val="none" w:sz="0" w:space="0" w:color="auto"/>
          </w:divBdr>
        </w:div>
        <w:div w:id="1296181951">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46224531">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782803811">
      <w:bodyDiv w:val="1"/>
      <w:marLeft w:val="0"/>
      <w:marRight w:val="0"/>
      <w:marTop w:val="0"/>
      <w:marBottom w:val="0"/>
      <w:divBdr>
        <w:top w:val="none" w:sz="0" w:space="0" w:color="auto"/>
        <w:left w:val="none" w:sz="0" w:space="0" w:color="auto"/>
        <w:bottom w:val="none" w:sz="0" w:space="0" w:color="auto"/>
        <w:right w:val="none" w:sz="0" w:space="0" w:color="auto"/>
      </w:divBdr>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37112628">
      <w:bodyDiv w:val="1"/>
      <w:marLeft w:val="0"/>
      <w:marRight w:val="0"/>
      <w:marTop w:val="0"/>
      <w:marBottom w:val="0"/>
      <w:divBdr>
        <w:top w:val="none" w:sz="0" w:space="0" w:color="auto"/>
        <w:left w:val="none" w:sz="0" w:space="0" w:color="auto"/>
        <w:bottom w:val="none" w:sz="0" w:space="0" w:color="auto"/>
        <w:right w:val="none" w:sz="0" w:space="0" w:color="auto"/>
      </w:divBdr>
      <w:divsChild>
        <w:div w:id="1247499845">
          <w:marLeft w:val="0"/>
          <w:marRight w:val="0"/>
          <w:marTop w:val="0"/>
          <w:marBottom w:val="0"/>
          <w:divBdr>
            <w:top w:val="none" w:sz="0" w:space="0" w:color="auto"/>
            <w:left w:val="none" w:sz="0" w:space="0" w:color="auto"/>
            <w:bottom w:val="none" w:sz="0" w:space="0" w:color="auto"/>
            <w:right w:val="none" w:sz="0" w:space="0" w:color="auto"/>
          </w:divBdr>
        </w:div>
        <w:div w:id="926618513">
          <w:marLeft w:val="0"/>
          <w:marRight w:val="0"/>
          <w:marTop w:val="0"/>
          <w:marBottom w:val="0"/>
          <w:divBdr>
            <w:top w:val="none" w:sz="0" w:space="0" w:color="auto"/>
            <w:left w:val="none" w:sz="0" w:space="0" w:color="auto"/>
            <w:bottom w:val="none" w:sz="0" w:space="0" w:color="auto"/>
            <w:right w:val="none" w:sz="0" w:space="0" w:color="auto"/>
          </w:divBdr>
        </w:div>
        <w:div w:id="213779566">
          <w:marLeft w:val="0"/>
          <w:marRight w:val="0"/>
          <w:marTop w:val="0"/>
          <w:marBottom w:val="0"/>
          <w:divBdr>
            <w:top w:val="none" w:sz="0" w:space="0" w:color="auto"/>
            <w:left w:val="none" w:sz="0" w:space="0" w:color="auto"/>
            <w:bottom w:val="none" w:sz="0" w:space="0" w:color="auto"/>
            <w:right w:val="none" w:sz="0" w:space="0" w:color="auto"/>
          </w:divBdr>
          <w:divsChild>
            <w:div w:id="769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896770367">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5122454">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2181207">
      <w:bodyDiv w:val="1"/>
      <w:marLeft w:val="0"/>
      <w:marRight w:val="0"/>
      <w:marTop w:val="0"/>
      <w:marBottom w:val="0"/>
      <w:divBdr>
        <w:top w:val="none" w:sz="0" w:space="0" w:color="auto"/>
        <w:left w:val="none" w:sz="0" w:space="0" w:color="auto"/>
        <w:bottom w:val="none" w:sz="0" w:space="0" w:color="auto"/>
        <w:right w:val="none" w:sz="0" w:space="0" w:color="auto"/>
      </w:divBdr>
      <w:divsChild>
        <w:div w:id="1892686271">
          <w:marLeft w:val="0"/>
          <w:marRight w:val="0"/>
          <w:marTop w:val="0"/>
          <w:marBottom w:val="0"/>
          <w:divBdr>
            <w:top w:val="none" w:sz="0" w:space="0" w:color="auto"/>
            <w:left w:val="none" w:sz="0" w:space="0" w:color="auto"/>
            <w:bottom w:val="none" w:sz="0" w:space="0" w:color="auto"/>
            <w:right w:val="none" w:sz="0" w:space="0" w:color="auto"/>
          </w:divBdr>
        </w:div>
        <w:div w:id="972172062">
          <w:marLeft w:val="0"/>
          <w:marRight w:val="0"/>
          <w:marTop w:val="0"/>
          <w:marBottom w:val="0"/>
          <w:divBdr>
            <w:top w:val="none" w:sz="0" w:space="0" w:color="auto"/>
            <w:left w:val="none" w:sz="0" w:space="0" w:color="auto"/>
            <w:bottom w:val="none" w:sz="0" w:space="0" w:color="auto"/>
            <w:right w:val="none" w:sz="0" w:space="0" w:color="auto"/>
          </w:divBdr>
        </w:div>
        <w:div w:id="632056508">
          <w:marLeft w:val="0"/>
          <w:marRight w:val="0"/>
          <w:marTop w:val="0"/>
          <w:marBottom w:val="0"/>
          <w:divBdr>
            <w:top w:val="none" w:sz="0" w:space="0" w:color="auto"/>
            <w:left w:val="none" w:sz="0" w:space="0" w:color="auto"/>
            <w:bottom w:val="none" w:sz="0" w:space="0" w:color="auto"/>
            <w:right w:val="none" w:sz="0" w:space="0" w:color="auto"/>
          </w:divBdr>
        </w:div>
        <w:div w:id="1591543011">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36135891">
      <w:bodyDiv w:val="1"/>
      <w:marLeft w:val="0"/>
      <w:marRight w:val="0"/>
      <w:marTop w:val="0"/>
      <w:marBottom w:val="0"/>
      <w:divBdr>
        <w:top w:val="none" w:sz="0" w:space="0" w:color="auto"/>
        <w:left w:val="none" w:sz="0" w:space="0" w:color="auto"/>
        <w:bottom w:val="none" w:sz="0" w:space="0" w:color="auto"/>
        <w:right w:val="none" w:sz="0" w:space="0" w:color="auto"/>
      </w:divBdr>
      <w:divsChild>
        <w:div w:id="452095121">
          <w:marLeft w:val="0"/>
          <w:marRight w:val="0"/>
          <w:marTop w:val="0"/>
          <w:marBottom w:val="0"/>
          <w:divBdr>
            <w:top w:val="none" w:sz="0" w:space="0" w:color="auto"/>
            <w:left w:val="none" w:sz="0" w:space="0" w:color="auto"/>
            <w:bottom w:val="none" w:sz="0" w:space="0" w:color="auto"/>
            <w:right w:val="none" w:sz="0" w:space="0" w:color="auto"/>
          </w:divBdr>
        </w:div>
        <w:div w:id="691348253">
          <w:marLeft w:val="0"/>
          <w:marRight w:val="0"/>
          <w:marTop w:val="0"/>
          <w:marBottom w:val="0"/>
          <w:divBdr>
            <w:top w:val="none" w:sz="0" w:space="0" w:color="auto"/>
            <w:left w:val="none" w:sz="0" w:space="0" w:color="auto"/>
            <w:bottom w:val="none" w:sz="0" w:space="0" w:color="auto"/>
            <w:right w:val="none" w:sz="0" w:space="0" w:color="auto"/>
          </w:divBdr>
        </w:div>
        <w:div w:id="820266424">
          <w:marLeft w:val="0"/>
          <w:marRight w:val="0"/>
          <w:marTop w:val="0"/>
          <w:marBottom w:val="0"/>
          <w:divBdr>
            <w:top w:val="none" w:sz="0" w:space="0" w:color="auto"/>
            <w:left w:val="none" w:sz="0" w:space="0" w:color="auto"/>
            <w:bottom w:val="none" w:sz="0" w:space="0" w:color="auto"/>
            <w:right w:val="none" w:sz="0" w:space="0" w:color="auto"/>
          </w:divBdr>
        </w:div>
        <w:div w:id="1067261637">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3657679">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Default.aspx?typ=reference&amp;y=200&amp;Az=VZR25422&amp;D=2023-09-2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eck-online.beck.de/Default.aspx?typ=reference&amp;y=200&amp;Ge=BGH&amp;Az=VIZB5820&amp;D=2021-11-16"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ck-online.beck.de/Default.aspx?typ=reference&amp;y=100&amp;G=WEG&amp;P=43&amp;X=2" TargetMode="External"/><Relationship Id="rId5" Type="http://schemas.openxmlformats.org/officeDocument/2006/relationships/settings" Target="settings.xml"/><Relationship Id="rId10" Type="http://schemas.openxmlformats.org/officeDocument/2006/relationships/hyperlink" Target="https://beck-online.beck.de/Default.aspx?typ=reference&amp;y=100&amp;G=WEG&amp;P=43" TargetMode="External"/><Relationship Id="rId4" Type="http://schemas.openxmlformats.org/officeDocument/2006/relationships/styles" Target="styles.xml"/><Relationship Id="rId9" Type="http://schemas.openxmlformats.org/officeDocument/2006/relationships/hyperlink" Target="https://beck-online.beck.de/Default.aspx?typ=reference&amp;y=100&amp;G=WEG&amp;P=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6f633cd4-dcbc-4c93-ae89-6351e6c63a22</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0CC1A64D-3546-41D9-B4D9-1B0474CC8BA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14816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12</cp:revision>
  <cp:lastPrinted>2019-01-17T09:30:00Z</cp:lastPrinted>
  <dcterms:created xsi:type="dcterms:W3CDTF">2023-10-07T10:41:00Z</dcterms:created>
  <dcterms:modified xsi:type="dcterms:W3CDTF">2023-10-31T05:13:00Z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749009</vt:lpwstr>
  </property>
  <property fmtid="{D5CDD505-2E9C-101B-9397-08002B2CF9AE}" pid="5" name="DATEV-DMS_BETREFF">
    <vt:lpwstr>Mandantenrundbrief November 2023</vt:lpwstr>
  </property>
</Properties>
</file>